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D0" w:rsidRPr="00B550E9" w:rsidRDefault="00247603" w:rsidP="002211D0">
      <w:pPr>
        <w:rPr>
          <w:rFonts w:ascii="Arial" w:hAnsi="Arial" w:cs="Arial"/>
          <w:sz w:val="22"/>
          <w:szCs w:val="22"/>
        </w:rPr>
      </w:pPr>
      <w:bookmarkStart w:id="0" w:name="_GoBack"/>
      <w:bookmarkEnd w:id="0"/>
      <w:r>
        <w:rPr>
          <w:rFonts w:ascii="Arial" w:hAnsi="Arial" w:cs="Arial"/>
          <w:sz w:val="22"/>
          <w:szCs w:val="22"/>
        </w:rPr>
        <w:t>September 6</w:t>
      </w:r>
      <w:r w:rsidR="00FF37EC">
        <w:rPr>
          <w:rFonts w:ascii="Arial" w:hAnsi="Arial" w:cs="Arial"/>
          <w:sz w:val="22"/>
          <w:szCs w:val="22"/>
        </w:rPr>
        <w:t xml:space="preserve">, </w:t>
      </w:r>
      <w:r w:rsidR="002211D0" w:rsidRPr="00B550E9">
        <w:rPr>
          <w:rFonts w:ascii="Arial" w:hAnsi="Arial" w:cs="Arial"/>
          <w:sz w:val="22"/>
          <w:szCs w:val="22"/>
        </w:rPr>
        <w:t>2018</w:t>
      </w:r>
    </w:p>
    <w:p w:rsidR="002211D0" w:rsidRPr="00B550E9" w:rsidRDefault="002211D0" w:rsidP="002211D0">
      <w:pPr>
        <w:rPr>
          <w:rFonts w:ascii="Arial" w:hAnsi="Arial" w:cs="Arial"/>
          <w:sz w:val="22"/>
          <w:szCs w:val="22"/>
        </w:rPr>
      </w:pPr>
    </w:p>
    <w:p w:rsidR="002211D0" w:rsidRPr="00B550E9" w:rsidRDefault="002211D0" w:rsidP="002211D0">
      <w:pPr>
        <w:rPr>
          <w:rFonts w:ascii="Arial" w:hAnsi="Arial" w:cs="Arial"/>
          <w:sz w:val="22"/>
          <w:szCs w:val="22"/>
        </w:rPr>
      </w:pPr>
      <w:r w:rsidRPr="00B550E9">
        <w:rPr>
          <w:rFonts w:ascii="Arial" w:hAnsi="Arial" w:cs="Arial"/>
          <w:sz w:val="22"/>
          <w:szCs w:val="22"/>
        </w:rPr>
        <w:t>The Honorable Robert E. Lighthizer</w:t>
      </w:r>
    </w:p>
    <w:p w:rsidR="002211D0" w:rsidRPr="00B550E9" w:rsidRDefault="002211D0" w:rsidP="002211D0">
      <w:pPr>
        <w:rPr>
          <w:rFonts w:ascii="Arial" w:hAnsi="Arial" w:cs="Arial"/>
          <w:sz w:val="22"/>
          <w:szCs w:val="22"/>
        </w:rPr>
      </w:pPr>
      <w:r w:rsidRPr="00B550E9">
        <w:rPr>
          <w:rFonts w:ascii="Arial" w:hAnsi="Arial" w:cs="Arial"/>
          <w:sz w:val="22"/>
          <w:szCs w:val="22"/>
        </w:rPr>
        <w:t>Ambassador</w:t>
      </w:r>
    </w:p>
    <w:p w:rsidR="002211D0" w:rsidRPr="00B550E9" w:rsidRDefault="002211D0" w:rsidP="002211D0">
      <w:pPr>
        <w:rPr>
          <w:rFonts w:ascii="Arial" w:hAnsi="Arial" w:cs="Arial"/>
          <w:sz w:val="22"/>
          <w:szCs w:val="22"/>
        </w:rPr>
      </w:pPr>
      <w:r w:rsidRPr="00B550E9">
        <w:rPr>
          <w:rFonts w:ascii="Arial" w:hAnsi="Arial" w:cs="Arial"/>
          <w:sz w:val="22"/>
          <w:szCs w:val="22"/>
        </w:rPr>
        <w:t>Office of the United States Trade Representative</w:t>
      </w:r>
    </w:p>
    <w:p w:rsidR="002211D0" w:rsidRPr="00B550E9" w:rsidRDefault="002211D0" w:rsidP="002211D0">
      <w:pPr>
        <w:rPr>
          <w:rFonts w:ascii="Arial" w:hAnsi="Arial" w:cs="Arial"/>
          <w:sz w:val="22"/>
          <w:szCs w:val="22"/>
        </w:rPr>
      </w:pPr>
      <w:r w:rsidRPr="00B550E9">
        <w:rPr>
          <w:rFonts w:ascii="Arial" w:hAnsi="Arial" w:cs="Arial"/>
          <w:sz w:val="22"/>
          <w:szCs w:val="22"/>
        </w:rPr>
        <w:t>600 17</w:t>
      </w:r>
      <w:r w:rsidRPr="00B550E9">
        <w:rPr>
          <w:rFonts w:ascii="Arial" w:hAnsi="Arial" w:cs="Arial"/>
          <w:sz w:val="22"/>
          <w:szCs w:val="22"/>
          <w:vertAlign w:val="superscript"/>
        </w:rPr>
        <w:t>th</w:t>
      </w:r>
      <w:r w:rsidRPr="00B550E9">
        <w:rPr>
          <w:rFonts w:ascii="Arial" w:hAnsi="Arial" w:cs="Arial"/>
          <w:sz w:val="22"/>
          <w:szCs w:val="22"/>
        </w:rPr>
        <w:t xml:space="preserve"> Street NW</w:t>
      </w:r>
    </w:p>
    <w:p w:rsidR="002211D0" w:rsidRPr="00B550E9" w:rsidRDefault="002211D0" w:rsidP="002211D0">
      <w:pPr>
        <w:rPr>
          <w:rFonts w:ascii="Arial" w:hAnsi="Arial" w:cs="Arial"/>
          <w:sz w:val="22"/>
          <w:szCs w:val="22"/>
        </w:rPr>
      </w:pPr>
      <w:r w:rsidRPr="00B550E9">
        <w:rPr>
          <w:rFonts w:ascii="Arial" w:hAnsi="Arial" w:cs="Arial"/>
          <w:sz w:val="22"/>
          <w:szCs w:val="22"/>
        </w:rPr>
        <w:t>Washington, DC 20006</w:t>
      </w:r>
    </w:p>
    <w:p w:rsidR="002211D0" w:rsidRPr="00B550E9" w:rsidRDefault="002211D0" w:rsidP="002211D0">
      <w:pPr>
        <w:rPr>
          <w:rFonts w:ascii="Arial" w:hAnsi="Arial" w:cs="Arial"/>
          <w:sz w:val="22"/>
          <w:szCs w:val="22"/>
        </w:rPr>
      </w:pPr>
    </w:p>
    <w:p w:rsidR="002211D0" w:rsidRPr="00B550E9" w:rsidRDefault="002211D0" w:rsidP="002211D0">
      <w:pPr>
        <w:ind w:left="720"/>
        <w:rPr>
          <w:rFonts w:ascii="Arial" w:hAnsi="Arial" w:cs="Arial"/>
          <w:sz w:val="22"/>
          <w:szCs w:val="22"/>
        </w:rPr>
      </w:pPr>
      <w:r w:rsidRPr="00B550E9">
        <w:rPr>
          <w:rFonts w:ascii="Arial" w:hAnsi="Arial" w:cs="Arial"/>
          <w:b/>
          <w:sz w:val="22"/>
          <w:szCs w:val="22"/>
        </w:rPr>
        <w:t xml:space="preserve">RE: Notice of Action and Request for Public Comment Concerning Proposed Determination of Action Pursuant to Section 301: China’s Acts, Policies, and Practices Related to Technology Transfer, Intellectual Property, and Innovation (Docket No. USTR-2018-0026) </w:t>
      </w:r>
    </w:p>
    <w:p w:rsidR="002211D0" w:rsidRPr="00B550E9" w:rsidRDefault="002211D0" w:rsidP="002211D0">
      <w:pPr>
        <w:rPr>
          <w:rFonts w:ascii="Arial" w:hAnsi="Arial" w:cs="Arial"/>
          <w:sz w:val="22"/>
          <w:szCs w:val="22"/>
        </w:rPr>
      </w:pPr>
    </w:p>
    <w:p w:rsidR="002211D0" w:rsidRPr="00B550E9" w:rsidRDefault="002211D0" w:rsidP="002211D0">
      <w:pPr>
        <w:rPr>
          <w:rFonts w:ascii="Arial" w:hAnsi="Arial" w:cs="Arial"/>
          <w:sz w:val="22"/>
          <w:szCs w:val="22"/>
        </w:rPr>
      </w:pPr>
      <w:r w:rsidRPr="00B550E9">
        <w:rPr>
          <w:rFonts w:ascii="Arial" w:hAnsi="Arial" w:cs="Arial"/>
          <w:sz w:val="22"/>
          <w:szCs w:val="22"/>
        </w:rPr>
        <w:t xml:space="preserve">Dear Ambassador Lighthizer: </w:t>
      </w:r>
    </w:p>
    <w:p w:rsidR="002211D0" w:rsidRPr="00B550E9" w:rsidRDefault="002211D0" w:rsidP="002211D0">
      <w:pPr>
        <w:rPr>
          <w:rFonts w:ascii="Arial" w:hAnsi="Arial" w:cs="Arial"/>
          <w:sz w:val="22"/>
          <w:szCs w:val="22"/>
        </w:rPr>
      </w:pPr>
    </w:p>
    <w:p w:rsidR="006D59D2" w:rsidRPr="00F80246" w:rsidRDefault="002211D0" w:rsidP="002211D0">
      <w:pPr>
        <w:rPr>
          <w:rFonts w:ascii="Arial" w:hAnsi="Arial" w:cs="Arial"/>
          <w:sz w:val="22"/>
          <w:szCs w:val="22"/>
        </w:rPr>
      </w:pPr>
      <w:r w:rsidRPr="00B550E9">
        <w:rPr>
          <w:rFonts w:ascii="Arial" w:hAnsi="Arial" w:cs="Arial"/>
          <w:sz w:val="22"/>
          <w:szCs w:val="22"/>
        </w:rPr>
        <w:t xml:space="preserve">On behalf of Walmart, thank you for the opportunity to comment on the Notice of Proposed Determination of Action Pursuant to Section 301: China’s Acts, Policies, and Practices Related to Technology Transfer, Intellectual Property, and Innovation (Notice of Proposed Action) (Docket No. USTR-2018-0026) issued by the Office of the United States Trade Representative (USTR) on </w:t>
      </w:r>
      <w:r w:rsidR="00C0657D" w:rsidRPr="00B550E9">
        <w:rPr>
          <w:rFonts w:ascii="Arial" w:hAnsi="Arial" w:cs="Arial"/>
          <w:sz w:val="22"/>
          <w:szCs w:val="22"/>
        </w:rPr>
        <w:t>July 17</w:t>
      </w:r>
      <w:r w:rsidRPr="00B550E9">
        <w:rPr>
          <w:rFonts w:ascii="Arial" w:hAnsi="Arial" w:cs="Arial"/>
          <w:sz w:val="22"/>
          <w:szCs w:val="22"/>
        </w:rPr>
        <w:t xml:space="preserve">, 2018. </w:t>
      </w:r>
      <w:r w:rsidR="006D59D2" w:rsidRPr="00F80246">
        <w:rPr>
          <w:rFonts w:ascii="Arial" w:hAnsi="Arial" w:cs="Arial"/>
          <w:sz w:val="22"/>
          <w:szCs w:val="22"/>
        </w:rPr>
        <w:t xml:space="preserve">Per the </w:t>
      </w:r>
      <w:r w:rsidR="001B2821" w:rsidRPr="00F80246">
        <w:rPr>
          <w:rFonts w:ascii="Arial" w:hAnsi="Arial" w:cs="Arial"/>
          <w:sz w:val="22"/>
          <w:szCs w:val="22"/>
        </w:rPr>
        <w:t>F</w:t>
      </w:r>
      <w:r w:rsidR="006D59D2" w:rsidRPr="00F80246">
        <w:rPr>
          <w:rFonts w:ascii="Arial" w:hAnsi="Arial" w:cs="Arial"/>
          <w:sz w:val="22"/>
          <w:szCs w:val="22"/>
        </w:rPr>
        <w:t xml:space="preserve">ederal </w:t>
      </w:r>
      <w:r w:rsidR="001B2821" w:rsidRPr="00F80246">
        <w:rPr>
          <w:rFonts w:ascii="Arial" w:hAnsi="Arial" w:cs="Arial"/>
          <w:sz w:val="22"/>
          <w:szCs w:val="22"/>
        </w:rPr>
        <w:t>R</w:t>
      </w:r>
      <w:r w:rsidR="006D59D2" w:rsidRPr="00F80246">
        <w:rPr>
          <w:rFonts w:ascii="Arial" w:hAnsi="Arial" w:cs="Arial"/>
          <w:sz w:val="22"/>
          <w:szCs w:val="22"/>
        </w:rPr>
        <w:t xml:space="preserve">egister notice, we focus our comments </w:t>
      </w:r>
      <w:r w:rsidR="001E3926" w:rsidRPr="00F80246">
        <w:rPr>
          <w:rFonts w:ascii="Arial" w:hAnsi="Arial" w:cs="Arial"/>
          <w:sz w:val="22"/>
          <w:szCs w:val="22"/>
        </w:rPr>
        <w:t xml:space="preserve">below </w:t>
      </w:r>
      <w:r w:rsidR="006D59D2" w:rsidRPr="00F80246">
        <w:rPr>
          <w:rFonts w:ascii="Arial" w:hAnsi="Arial" w:cs="Arial"/>
          <w:sz w:val="22"/>
          <w:szCs w:val="22"/>
        </w:rPr>
        <w:t>on the economic harm associated with the proposed duties for U.S. manufact</w:t>
      </w:r>
      <w:r w:rsidR="00096A12" w:rsidRPr="00F80246">
        <w:rPr>
          <w:rFonts w:ascii="Arial" w:hAnsi="Arial" w:cs="Arial"/>
          <w:sz w:val="22"/>
          <w:szCs w:val="22"/>
        </w:rPr>
        <w:t>urers, consumers and exporters.</w:t>
      </w:r>
      <w:r w:rsidR="006D59D2" w:rsidRPr="00F80246">
        <w:rPr>
          <w:rFonts w:ascii="Arial" w:hAnsi="Arial" w:cs="Arial"/>
          <w:sz w:val="22"/>
          <w:szCs w:val="22"/>
        </w:rPr>
        <w:t xml:space="preserve"> We also discuss the challenges associated with restructuring supply chains to offset the increased duties. </w:t>
      </w:r>
    </w:p>
    <w:p w:rsidR="006D59D2" w:rsidRPr="00F80246" w:rsidRDefault="006D59D2" w:rsidP="002211D0">
      <w:pPr>
        <w:rPr>
          <w:rFonts w:ascii="Arial" w:hAnsi="Arial" w:cs="Arial"/>
          <w:sz w:val="22"/>
          <w:szCs w:val="22"/>
        </w:rPr>
      </w:pPr>
    </w:p>
    <w:p w:rsidR="00DB6887" w:rsidRPr="00F80246" w:rsidRDefault="004B453B" w:rsidP="004B453B">
      <w:pPr>
        <w:rPr>
          <w:rFonts w:ascii="Arial" w:hAnsi="Arial" w:cs="Arial"/>
          <w:sz w:val="22"/>
          <w:szCs w:val="22"/>
          <w:shd w:val="clear" w:color="auto" w:fill="FFFFFF"/>
        </w:rPr>
      </w:pPr>
      <w:r w:rsidRPr="00F80246">
        <w:rPr>
          <w:rFonts w:ascii="Arial" w:hAnsi="Arial" w:cs="Arial"/>
          <w:sz w:val="22"/>
          <w:szCs w:val="22"/>
        </w:rPr>
        <w:t xml:space="preserve">Walmart </w:t>
      </w:r>
      <w:r w:rsidRPr="00F80246">
        <w:rPr>
          <w:rFonts w:ascii="Arial" w:hAnsi="Arial" w:cs="Arial"/>
          <w:sz w:val="22"/>
          <w:szCs w:val="22"/>
          <w:shd w:val="clear" w:color="auto" w:fill="FFFFFF"/>
        </w:rPr>
        <w:t>helps people around the world save money and live better - anytime and anywhere - in retail stores, online, and through their mobile devices. Each week</w:t>
      </w:r>
      <w:r w:rsidRPr="00F80246">
        <w:rPr>
          <w:rFonts w:ascii="Arial" w:hAnsi="Arial" w:cs="Arial"/>
          <w:color w:val="000000"/>
          <w:sz w:val="22"/>
          <w:szCs w:val="22"/>
        </w:rPr>
        <w:t>, nearly 265 million customers and members visit our more than 11,200 stores under 55 banners in 27 countries and eCommerce websites. With fiscal year 2018 revenue of $500.3 billion, Walmart employs more than 2.2 million associates worldwide.</w:t>
      </w:r>
      <w:r w:rsidRPr="00F80246">
        <w:rPr>
          <w:rFonts w:ascii="Arial" w:hAnsi="Arial" w:cs="Arial"/>
          <w:sz w:val="22"/>
          <w:szCs w:val="22"/>
          <w:shd w:val="clear" w:color="auto" w:fill="FFFFFF"/>
        </w:rPr>
        <w:t xml:space="preserve"> Walmart continues to be a leader in sustainability, corporate philanthropy and employment opportunity</w:t>
      </w:r>
      <w:r w:rsidR="004F7DF1" w:rsidRPr="00F80246">
        <w:rPr>
          <w:rFonts w:ascii="Arial" w:hAnsi="Arial" w:cs="Arial"/>
          <w:sz w:val="22"/>
          <w:szCs w:val="22"/>
          <w:shd w:val="clear" w:color="auto" w:fill="FFFFFF"/>
        </w:rPr>
        <w:t>.</w:t>
      </w:r>
    </w:p>
    <w:p w:rsidR="004B453B" w:rsidRPr="00F80246" w:rsidRDefault="004B453B" w:rsidP="004B453B">
      <w:pPr>
        <w:rPr>
          <w:rFonts w:ascii="Arial" w:hAnsi="Arial" w:cs="Arial"/>
          <w:sz w:val="22"/>
          <w:szCs w:val="22"/>
          <w:shd w:val="clear" w:color="auto" w:fill="FFFFFF"/>
        </w:rPr>
      </w:pPr>
    </w:p>
    <w:p w:rsidR="00DB6887" w:rsidRDefault="00DB6887" w:rsidP="00DB6887">
      <w:pPr>
        <w:rPr>
          <w:rFonts w:ascii="Arial" w:hAnsi="Arial" w:cs="Arial"/>
          <w:sz w:val="22"/>
          <w:szCs w:val="22"/>
          <w:shd w:val="clear" w:color="auto" w:fill="FFFFFF"/>
        </w:rPr>
      </w:pPr>
      <w:r w:rsidRPr="00F80246">
        <w:rPr>
          <w:rFonts w:ascii="Arial" w:hAnsi="Arial" w:cs="Arial"/>
          <w:sz w:val="22"/>
          <w:szCs w:val="22"/>
          <w:shd w:val="clear" w:color="auto" w:fill="FFFFFF"/>
        </w:rPr>
        <w:t>As the largest retailer in the United States and a major buyer</w:t>
      </w:r>
      <w:r w:rsidR="009B73D4" w:rsidRPr="00F80246">
        <w:rPr>
          <w:rFonts w:ascii="Arial" w:hAnsi="Arial" w:cs="Arial"/>
          <w:sz w:val="22"/>
          <w:szCs w:val="22"/>
          <w:shd w:val="clear" w:color="auto" w:fill="FFFFFF"/>
        </w:rPr>
        <w:t xml:space="preserve"> of</w:t>
      </w:r>
      <w:r w:rsidRPr="00F80246">
        <w:rPr>
          <w:rFonts w:ascii="Arial" w:hAnsi="Arial" w:cs="Arial"/>
          <w:sz w:val="22"/>
          <w:szCs w:val="22"/>
          <w:shd w:val="clear" w:color="auto" w:fill="FFFFFF"/>
        </w:rPr>
        <w:t xml:space="preserve"> </w:t>
      </w:r>
      <w:r w:rsidR="002C4651" w:rsidRPr="00F80246">
        <w:rPr>
          <w:rFonts w:ascii="Arial" w:hAnsi="Arial" w:cs="Arial"/>
          <w:sz w:val="22"/>
          <w:szCs w:val="22"/>
          <w:shd w:val="clear" w:color="auto" w:fill="FFFFFF"/>
        </w:rPr>
        <w:t>U.S. manufactured</w:t>
      </w:r>
      <w:r w:rsidRPr="00F80246">
        <w:rPr>
          <w:rFonts w:ascii="Arial" w:hAnsi="Arial" w:cs="Arial"/>
          <w:sz w:val="22"/>
          <w:szCs w:val="22"/>
          <w:shd w:val="clear" w:color="auto" w:fill="FFFFFF"/>
        </w:rPr>
        <w:t xml:space="preserve"> goods, we are very concerned about the impacts these tari</w:t>
      </w:r>
      <w:r w:rsidR="002C4651" w:rsidRPr="00F80246">
        <w:rPr>
          <w:rFonts w:ascii="Arial" w:hAnsi="Arial" w:cs="Arial"/>
          <w:sz w:val="22"/>
          <w:szCs w:val="22"/>
          <w:shd w:val="clear" w:color="auto" w:fill="FFFFFF"/>
        </w:rPr>
        <w:t>ffs would have on our business,</w:t>
      </w:r>
      <w:r w:rsidRPr="00F80246">
        <w:rPr>
          <w:rFonts w:ascii="Arial" w:hAnsi="Arial" w:cs="Arial"/>
          <w:sz w:val="22"/>
          <w:szCs w:val="22"/>
          <w:shd w:val="clear" w:color="auto" w:fill="FFFFFF"/>
        </w:rPr>
        <w:t xml:space="preserve"> our </w:t>
      </w:r>
      <w:r w:rsidR="003703E3" w:rsidRPr="00F80246">
        <w:rPr>
          <w:rFonts w:ascii="Arial" w:hAnsi="Arial" w:cs="Arial"/>
          <w:sz w:val="22"/>
          <w:szCs w:val="22"/>
          <w:shd w:val="clear" w:color="auto" w:fill="FFFFFF"/>
        </w:rPr>
        <w:t xml:space="preserve">customers, our </w:t>
      </w:r>
      <w:r w:rsidR="00F80246">
        <w:rPr>
          <w:rFonts w:ascii="Arial" w:hAnsi="Arial" w:cs="Arial"/>
          <w:sz w:val="22"/>
          <w:szCs w:val="22"/>
          <w:shd w:val="clear" w:color="auto" w:fill="FFFFFF"/>
        </w:rPr>
        <w:t xml:space="preserve">suppliers </w:t>
      </w:r>
      <w:r w:rsidRPr="00F80246">
        <w:rPr>
          <w:rFonts w:ascii="Arial" w:hAnsi="Arial" w:cs="Arial"/>
          <w:sz w:val="22"/>
          <w:szCs w:val="22"/>
          <w:shd w:val="clear" w:color="auto" w:fill="FFFFFF"/>
        </w:rPr>
        <w:t>and the U.S. economy</w:t>
      </w:r>
      <w:r w:rsidR="003703E3" w:rsidRPr="00F80246">
        <w:rPr>
          <w:rFonts w:ascii="Arial" w:hAnsi="Arial" w:cs="Arial"/>
          <w:sz w:val="22"/>
          <w:szCs w:val="22"/>
          <w:shd w:val="clear" w:color="auto" w:fill="FFFFFF"/>
        </w:rPr>
        <w:t xml:space="preserve"> as a whole</w:t>
      </w:r>
      <w:r w:rsidRPr="00F80246">
        <w:rPr>
          <w:rFonts w:ascii="Arial" w:hAnsi="Arial" w:cs="Arial"/>
          <w:sz w:val="22"/>
          <w:szCs w:val="22"/>
          <w:shd w:val="clear" w:color="auto" w:fill="FFFFFF"/>
        </w:rPr>
        <w:t xml:space="preserve">. This round of tariffs </w:t>
      </w:r>
      <w:r w:rsidR="00F80246">
        <w:rPr>
          <w:rFonts w:ascii="Arial" w:hAnsi="Arial" w:cs="Arial"/>
          <w:sz w:val="22"/>
          <w:szCs w:val="22"/>
          <w:shd w:val="clear" w:color="auto" w:fill="FFFFFF"/>
        </w:rPr>
        <w:t>could impact a</w:t>
      </w:r>
      <w:r w:rsidR="00212B9C" w:rsidRPr="00F80246">
        <w:rPr>
          <w:rFonts w:ascii="Arial" w:hAnsi="Arial" w:cs="Arial"/>
          <w:sz w:val="22"/>
          <w:szCs w:val="22"/>
          <w:shd w:val="clear" w:color="auto" w:fill="FFFFFF"/>
        </w:rPr>
        <w:t xml:space="preserve"> significant number of </w:t>
      </w:r>
      <w:r w:rsidRPr="00F80246">
        <w:rPr>
          <w:rFonts w:ascii="Arial" w:hAnsi="Arial" w:cs="Arial"/>
          <w:sz w:val="22"/>
          <w:szCs w:val="22"/>
          <w:shd w:val="clear" w:color="auto" w:fill="FFFFFF"/>
        </w:rPr>
        <w:t xml:space="preserve">common consumer items that are not easily replaceable. A non-exhaustive summary of consumer products </w:t>
      </w:r>
      <w:r w:rsidR="00F80246">
        <w:rPr>
          <w:rFonts w:ascii="Arial" w:hAnsi="Arial" w:cs="Arial"/>
          <w:sz w:val="22"/>
          <w:szCs w:val="22"/>
          <w:shd w:val="clear" w:color="auto" w:fill="FFFFFF"/>
        </w:rPr>
        <w:t>on the proposed list</w:t>
      </w:r>
      <w:r w:rsidRPr="00F80246">
        <w:rPr>
          <w:rFonts w:ascii="Arial" w:hAnsi="Arial" w:cs="Arial"/>
          <w:sz w:val="22"/>
          <w:szCs w:val="22"/>
        </w:rPr>
        <w:t xml:space="preserve"> include a range</w:t>
      </w:r>
      <w:r w:rsidRPr="00DB6887">
        <w:rPr>
          <w:rFonts w:ascii="Arial" w:hAnsi="Arial" w:cs="Arial"/>
          <w:sz w:val="22"/>
          <w:szCs w:val="22"/>
        </w:rPr>
        <w:t xml:space="preserve"> of food products (fish, vegetables, nuts, fruit, grains, flours, other products like soy sauce); beverages; personal care products (makeup to shampoos); detergents; motor vehicles, motorcycles and bicycles; travel goods, handbags and other bags; leather apparel; paper office supplies; hats; hand tools; </w:t>
      </w:r>
      <w:r w:rsidR="00212B9C">
        <w:rPr>
          <w:rFonts w:ascii="Arial" w:hAnsi="Arial" w:cs="Arial"/>
          <w:sz w:val="22"/>
          <w:szCs w:val="22"/>
        </w:rPr>
        <w:t>furniture; lighting and mirrors, including Christmas lights</w:t>
      </w:r>
      <w:r w:rsidR="0024216C">
        <w:rPr>
          <w:rFonts w:ascii="Arial" w:hAnsi="Arial" w:cs="Arial"/>
          <w:sz w:val="22"/>
          <w:szCs w:val="22"/>
        </w:rPr>
        <w:t>;</w:t>
      </w:r>
      <w:r w:rsidRPr="00DB6887">
        <w:rPr>
          <w:rFonts w:ascii="Arial" w:hAnsi="Arial" w:cs="Arial"/>
          <w:sz w:val="22"/>
          <w:szCs w:val="22"/>
        </w:rPr>
        <w:t xml:space="preserve"> </w:t>
      </w:r>
      <w:r w:rsidRPr="00DB6887">
        <w:rPr>
          <w:rFonts w:ascii="Arial" w:hAnsi="Arial" w:cs="Arial"/>
          <w:sz w:val="22"/>
          <w:szCs w:val="22"/>
        </w:rPr>
        <w:lastRenderedPageBreak/>
        <w:t>monitors; paper tablecloths, napkins, plates and cups, toilet and tissue paper, dog leashes, home air conditioners, refrigerators, vacuum cleaners, calculators, baby products and many others</w:t>
      </w:r>
      <w:r>
        <w:rPr>
          <w:rFonts w:ascii="Arial" w:hAnsi="Arial" w:cs="Arial"/>
          <w:sz w:val="22"/>
          <w:szCs w:val="22"/>
        </w:rPr>
        <w:t xml:space="preserve">. </w:t>
      </w:r>
      <w:r>
        <w:rPr>
          <w:rFonts w:ascii="Arial" w:hAnsi="Arial" w:cs="Arial"/>
          <w:sz w:val="22"/>
          <w:szCs w:val="22"/>
          <w:shd w:val="clear" w:color="auto" w:fill="FFFFFF"/>
        </w:rPr>
        <w:t xml:space="preserve">The immediate impact will be to raise prices on consumers and tax American business and manufacturers. Below we highlight key areas of concern and specific products we hope </w:t>
      </w:r>
      <w:r w:rsidR="008C4A35">
        <w:rPr>
          <w:rFonts w:ascii="Arial" w:hAnsi="Arial" w:cs="Arial"/>
          <w:sz w:val="22"/>
          <w:szCs w:val="22"/>
          <w:shd w:val="clear" w:color="auto" w:fill="FFFFFF"/>
        </w:rPr>
        <w:t>will</w:t>
      </w:r>
      <w:r>
        <w:rPr>
          <w:rFonts w:ascii="Arial" w:hAnsi="Arial" w:cs="Arial"/>
          <w:sz w:val="22"/>
          <w:szCs w:val="22"/>
          <w:shd w:val="clear" w:color="auto" w:fill="FFFFFF"/>
        </w:rPr>
        <w:t xml:space="preserve"> be removed from the 301 tariff list. We welcome the opportunity to discuss </w:t>
      </w:r>
      <w:r w:rsidR="00845780">
        <w:rPr>
          <w:rFonts w:ascii="Arial" w:hAnsi="Arial" w:cs="Arial"/>
          <w:sz w:val="22"/>
          <w:szCs w:val="22"/>
          <w:shd w:val="clear" w:color="auto" w:fill="FFFFFF"/>
        </w:rPr>
        <w:t xml:space="preserve">our comments </w:t>
      </w:r>
      <w:r>
        <w:rPr>
          <w:rFonts w:ascii="Arial" w:hAnsi="Arial" w:cs="Arial"/>
          <w:sz w:val="22"/>
          <w:szCs w:val="22"/>
          <w:shd w:val="clear" w:color="auto" w:fill="FFFFFF"/>
        </w:rPr>
        <w:t>further</w:t>
      </w:r>
      <w:r w:rsidR="00845780">
        <w:rPr>
          <w:rFonts w:ascii="Arial" w:hAnsi="Arial" w:cs="Arial"/>
          <w:sz w:val="22"/>
          <w:szCs w:val="22"/>
          <w:shd w:val="clear" w:color="auto" w:fill="FFFFFF"/>
        </w:rPr>
        <w:t>,</w:t>
      </w:r>
      <w:r>
        <w:rPr>
          <w:rFonts w:ascii="Arial" w:hAnsi="Arial" w:cs="Arial"/>
          <w:sz w:val="22"/>
          <w:szCs w:val="22"/>
          <w:shd w:val="clear" w:color="auto" w:fill="FFFFFF"/>
        </w:rPr>
        <w:t xml:space="preserve"> as we believe making these changes will meaningfully benefit U.S. manufacturers, consumers, and the economy. </w:t>
      </w:r>
    </w:p>
    <w:p w:rsidR="00DB6887" w:rsidRDefault="00DB6887" w:rsidP="002211D0">
      <w:pPr>
        <w:rPr>
          <w:rFonts w:ascii="Arial" w:hAnsi="Arial" w:cs="Arial"/>
          <w:sz w:val="22"/>
          <w:szCs w:val="22"/>
          <w:shd w:val="clear" w:color="auto" w:fill="FFFFFF"/>
        </w:rPr>
      </w:pPr>
    </w:p>
    <w:p w:rsidR="002211D0" w:rsidRPr="00B550E9" w:rsidRDefault="006D59D2" w:rsidP="002211D0">
      <w:pPr>
        <w:rPr>
          <w:rFonts w:ascii="Arial" w:hAnsi="Arial" w:cs="Arial"/>
          <w:b/>
          <w:sz w:val="22"/>
          <w:szCs w:val="22"/>
        </w:rPr>
      </w:pPr>
      <w:r>
        <w:rPr>
          <w:rFonts w:ascii="Arial" w:hAnsi="Arial" w:cs="Arial"/>
          <w:b/>
          <w:sz w:val="22"/>
          <w:szCs w:val="22"/>
        </w:rPr>
        <w:t>Impact on U.S. M</w:t>
      </w:r>
      <w:r w:rsidR="0043729D">
        <w:rPr>
          <w:rFonts w:ascii="Arial" w:hAnsi="Arial" w:cs="Arial"/>
          <w:b/>
          <w:sz w:val="22"/>
          <w:szCs w:val="22"/>
        </w:rPr>
        <w:t>anufacturers</w:t>
      </w:r>
    </w:p>
    <w:p w:rsidR="001E3926" w:rsidRPr="00D6534C" w:rsidRDefault="006D59D2" w:rsidP="002211D0">
      <w:pPr>
        <w:rPr>
          <w:rFonts w:ascii="Arial" w:hAnsi="Arial" w:cs="Arial"/>
          <w:sz w:val="22"/>
          <w:szCs w:val="22"/>
        </w:rPr>
      </w:pPr>
      <w:r w:rsidRPr="006D59D2">
        <w:rPr>
          <w:rFonts w:ascii="Arial" w:hAnsi="Arial" w:cs="Arial"/>
          <w:sz w:val="22"/>
          <w:szCs w:val="22"/>
        </w:rPr>
        <w:t>Around the world, Walmart</w:t>
      </w:r>
      <w:r>
        <w:rPr>
          <w:rFonts w:ascii="Arial" w:hAnsi="Arial" w:cs="Arial"/>
          <w:sz w:val="22"/>
          <w:szCs w:val="22"/>
        </w:rPr>
        <w:t xml:space="preserve"> </w:t>
      </w:r>
      <w:r w:rsidRPr="008618F7">
        <w:rPr>
          <w:rFonts w:ascii="Arial" w:hAnsi="Arial" w:cs="Arial"/>
          <w:sz w:val="22"/>
          <w:szCs w:val="22"/>
        </w:rPr>
        <w:t>purchases the majority of the merchandise we sell locally in the country where our stores and eCommerce businesses operate</w:t>
      </w:r>
      <w:r w:rsidR="002C4651">
        <w:rPr>
          <w:rFonts w:ascii="Arial" w:hAnsi="Arial" w:cs="Arial"/>
          <w:sz w:val="22"/>
          <w:szCs w:val="22"/>
        </w:rPr>
        <w:t>. According</w:t>
      </w:r>
      <w:r w:rsidR="008618F7" w:rsidRPr="008618F7">
        <w:rPr>
          <w:rFonts w:ascii="Arial" w:hAnsi="Arial" w:cs="Arial"/>
          <w:sz w:val="22"/>
          <w:szCs w:val="22"/>
        </w:rPr>
        <w:t xml:space="preserve"> to data</w:t>
      </w:r>
      <w:r w:rsidR="00854767">
        <w:rPr>
          <w:rFonts w:ascii="Arial" w:hAnsi="Arial" w:cs="Arial"/>
          <w:sz w:val="22"/>
          <w:szCs w:val="22"/>
        </w:rPr>
        <w:t xml:space="preserve"> provided by our suppliers, two-</w:t>
      </w:r>
      <w:r w:rsidR="008618F7" w:rsidRPr="008618F7">
        <w:rPr>
          <w:rFonts w:ascii="Arial" w:hAnsi="Arial" w:cs="Arial"/>
          <w:sz w:val="22"/>
          <w:szCs w:val="22"/>
        </w:rPr>
        <w:t>thirds of what Walmart spends on products sold in our U</w:t>
      </w:r>
      <w:r w:rsidR="0024216C">
        <w:rPr>
          <w:rFonts w:ascii="Arial" w:hAnsi="Arial" w:cs="Arial"/>
          <w:sz w:val="22"/>
          <w:szCs w:val="22"/>
        </w:rPr>
        <w:t>.</w:t>
      </w:r>
      <w:r w:rsidR="008618F7" w:rsidRPr="008618F7">
        <w:rPr>
          <w:rFonts w:ascii="Arial" w:hAnsi="Arial" w:cs="Arial"/>
          <w:sz w:val="22"/>
          <w:szCs w:val="22"/>
        </w:rPr>
        <w:t>S</w:t>
      </w:r>
      <w:r w:rsidR="0024216C">
        <w:rPr>
          <w:rFonts w:ascii="Arial" w:hAnsi="Arial" w:cs="Arial"/>
          <w:sz w:val="22"/>
          <w:szCs w:val="22"/>
        </w:rPr>
        <w:t>.</w:t>
      </w:r>
      <w:r w:rsidR="008618F7" w:rsidRPr="008618F7">
        <w:rPr>
          <w:rFonts w:ascii="Arial" w:hAnsi="Arial" w:cs="Arial"/>
          <w:sz w:val="22"/>
          <w:szCs w:val="22"/>
        </w:rPr>
        <w:t xml:space="preserve"> stores is sourced, assembled</w:t>
      </w:r>
      <w:r w:rsidR="00854767">
        <w:rPr>
          <w:rFonts w:ascii="Arial" w:hAnsi="Arial" w:cs="Arial"/>
          <w:sz w:val="22"/>
          <w:szCs w:val="22"/>
        </w:rPr>
        <w:t xml:space="preserve"> or grown</w:t>
      </w:r>
      <w:r w:rsidR="008618F7" w:rsidRPr="008618F7">
        <w:rPr>
          <w:rFonts w:ascii="Arial" w:hAnsi="Arial" w:cs="Arial"/>
          <w:sz w:val="22"/>
          <w:szCs w:val="22"/>
        </w:rPr>
        <w:t xml:space="preserve"> in the United States</w:t>
      </w:r>
      <w:r w:rsidR="00E5092B" w:rsidRPr="008618F7">
        <w:rPr>
          <w:rFonts w:ascii="Arial" w:hAnsi="Arial" w:cs="Arial"/>
          <w:sz w:val="22"/>
          <w:szCs w:val="22"/>
        </w:rPr>
        <w:t xml:space="preserve">. </w:t>
      </w:r>
      <w:r w:rsidR="001B2821" w:rsidRPr="008618F7">
        <w:rPr>
          <w:rFonts w:ascii="Arial" w:hAnsi="Arial" w:cs="Arial"/>
          <w:sz w:val="22"/>
          <w:szCs w:val="22"/>
        </w:rPr>
        <w:t xml:space="preserve">In </w:t>
      </w:r>
      <w:r w:rsidR="00B550E9" w:rsidRPr="008618F7">
        <w:rPr>
          <w:rFonts w:ascii="Arial" w:hAnsi="Arial" w:cs="Arial"/>
          <w:sz w:val="22"/>
          <w:szCs w:val="22"/>
        </w:rPr>
        <w:t xml:space="preserve">January 2013, Walmart </w:t>
      </w:r>
      <w:r w:rsidR="00E47490" w:rsidRPr="008618F7">
        <w:rPr>
          <w:rFonts w:ascii="Arial" w:hAnsi="Arial" w:cs="Arial"/>
          <w:sz w:val="22"/>
          <w:szCs w:val="22"/>
        </w:rPr>
        <w:t xml:space="preserve">furthered its commitment </w:t>
      </w:r>
      <w:r w:rsidR="00B550E9" w:rsidRPr="008618F7">
        <w:rPr>
          <w:rFonts w:ascii="Arial" w:hAnsi="Arial" w:cs="Arial"/>
          <w:sz w:val="22"/>
          <w:szCs w:val="22"/>
        </w:rPr>
        <w:t>to American</w:t>
      </w:r>
      <w:r w:rsidR="00E47490" w:rsidRPr="008618F7">
        <w:rPr>
          <w:rFonts w:ascii="Arial" w:hAnsi="Arial" w:cs="Arial"/>
          <w:sz w:val="22"/>
          <w:szCs w:val="22"/>
        </w:rPr>
        <w:t xml:space="preserve"> </w:t>
      </w:r>
      <w:r w:rsidR="005239AF" w:rsidRPr="008618F7">
        <w:rPr>
          <w:rFonts w:ascii="Arial" w:hAnsi="Arial" w:cs="Arial"/>
          <w:sz w:val="22"/>
          <w:szCs w:val="22"/>
        </w:rPr>
        <w:t>economic renewal</w:t>
      </w:r>
      <w:r w:rsidR="00B550E9" w:rsidRPr="008618F7">
        <w:rPr>
          <w:rFonts w:ascii="Arial" w:hAnsi="Arial" w:cs="Arial"/>
          <w:sz w:val="22"/>
          <w:szCs w:val="22"/>
        </w:rPr>
        <w:t xml:space="preserve"> </w:t>
      </w:r>
      <w:r w:rsidR="00E47490" w:rsidRPr="008618F7">
        <w:rPr>
          <w:rFonts w:ascii="Arial" w:hAnsi="Arial" w:cs="Arial"/>
          <w:sz w:val="22"/>
          <w:szCs w:val="22"/>
        </w:rPr>
        <w:t xml:space="preserve">by announcing a 10-year commitment to </w:t>
      </w:r>
      <w:r w:rsidR="001B2821" w:rsidRPr="008618F7">
        <w:rPr>
          <w:rFonts w:ascii="Arial" w:hAnsi="Arial" w:cs="Arial"/>
          <w:sz w:val="22"/>
          <w:szCs w:val="22"/>
        </w:rPr>
        <w:t>purchase</w:t>
      </w:r>
      <w:r w:rsidR="00B550E9" w:rsidRPr="008618F7">
        <w:rPr>
          <w:rFonts w:ascii="Arial" w:hAnsi="Arial" w:cs="Arial"/>
          <w:sz w:val="22"/>
          <w:szCs w:val="22"/>
        </w:rPr>
        <w:t xml:space="preserve"> an additional $250 billion in produc</w:t>
      </w:r>
      <w:r w:rsidR="00854767">
        <w:rPr>
          <w:rFonts w:ascii="Arial" w:hAnsi="Arial" w:cs="Arial"/>
          <w:sz w:val="22"/>
          <w:szCs w:val="22"/>
        </w:rPr>
        <w:t xml:space="preserve">ts that support American jobs. </w:t>
      </w:r>
      <w:r w:rsidR="005239AF" w:rsidRPr="008618F7">
        <w:rPr>
          <w:rFonts w:ascii="Arial" w:hAnsi="Arial" w:cs="Arial"/>
          <w:sz w:val="22"/>
          <w:szCs w:val="22"/>
        </w:rPr>
        <w:t xml:space="preserve">We are proud that this effort is already </w:t>
      </w:r>
      <w:r w:rsidR="00B550E9" w:rsidRPr="008618F7">
        <w:rPr>
          <w:rFonts w:ascii="Arial" w:hAnsi="Arial" w:cs="Arial"/>
          <w:sz w:val="22"/>
          <w:szCs w:val="22"/>
        </w:rPr>
        <w:t xml:space="preserve">having a tangible impact </w:t>
      </w:r>
      <w:r w:rsidR="005239AF" w:rsidRPr="008618F7">
        <w:rPr>
          <w:rFonts w:ascii="Arial" w:hAnsi="Arial" w:cs="Arial"/>
          <w:sz w:val="22"/>
          <w:szCs w:val="22"/>
        </w:rPr>
        <w:t>in</w:t>
      </w:r>
      <w:r w:rsidR="00B550E9" w:rsidRPr="008618F7">
        <w:rPr>
          <w:rFonts w:ascii="Arial" w:hAnsi="Arial" w:cs="Arial"/>
          <w:sz w:val="22"/>
          <w:szCs w:val="22"/>
        </w:rPr>
        <w:t xml:space="preserve"> communities</w:t>
      </w:r>
      <w:r w:rsidR="00B550E9" w:rsidRPr="00D6534C">
        <w:rPr>
          <w:rFonts w:ascii="Arial" w:hAnsi="Arial" w:cs="Arial"/>
          <w:sz w:val="22"/>
          <w:szCs w:val="22"/>
        </w:rPr>
        <w:t xml:space="preserve"> across America. </w:t>
      </w:r>
    </w:p>
    <w:p w:rsidR="001E3926" w:rsidRPr="00D6534C" w:rsidRDefault="001E3926" w:rsidP="002211D0">
      <w:pPr>
        <w:rPr>
          <w:rFonts w:ascii="Arial" w:hAnsi="Arial" w:cs="Arial"/>
          <w:sz w:val="22"/>
          <w:szCs w:val="22"/>
        </w:rPr>
      </w:pPr>
    </w:p>
    <w:p w:rsidR="00550901" w:rsidRDefault="00BC5E4A" w:rsidP="006F376F">
      <w:pPr>
        <w:rPr>
          <w:rFonts w:ascii="Arial" w:hAnsi="Arial" w:cs="Arial"/>
          <w:sz w:val="22"/>
          <w:szCs w:val="22"/>
        </w:rPr>
      </w:pPr>
      <w:r w:rsidRPr="00D6534C">
        <w:rPr>
          <w:rFonts w:ascii="Arial" w:hAnsi="Arial" w:cs="Arial"/>
          <w:sz w:val="22"/>
          <w:szCs w:val="22"/>
        </w:rPr>
        <w:t xml:space="preserve">Unfortunately, the proposed tariffs have the potential to undermine these reshoring </w:t>
      </w:r>
      <w:r w:rsidR="00096A12">
        <w:rPr>
          <w:rFonts w:ascii="Arial" w:hAnsi="Arial" w:cs="Arial"/>
          <w:sz w:val="22"/>
          <w:szCs w:val="22"/>
        </w:rPr>
        <w:t xml:space="preserve">initiatives. </w:t>
      </w:r>
      <w:r w:rsidR="001F2F57">
        <w:rPr>
          <w:rFonts w:ascii="Arial" w:hAnsi="Arial" w:cs="Arial"/>
          <w:sz w:val="22"/>
          <w:szCs w:val="22"/>
        </w:rPr>
        <w:t>Many manufactures</w:t>
      </w:r>
      <w:r w:rsidR="00FB44A9">
        <w:rPr>
          <w:rFonts w:ascii="Arial" w:hAnsi="Arial" w:cs="Arial"/>
          <w:sz w:val="22"/>
          <w:szCs w:val="22"/>
        </w:rPr>
        <w:t xml:space="preserve"> </w:t>
      </w:r>
      <w:r w:rsidR="001F2F57">
        <w:rPr>
          <w:rFonts w:ascii="Arial" w:hAnsi="Arial" w:cs="Arial"/>
          <w:sz w:val="22"/>
          <w:szCs w:val="22"/>
        </w:rPr>
        <w:t xml:space="preserve">rely on component parts from China to assemble and finish production in the United States. </w:t>
      </w:r>
      <w:r w:rsidR="00FC5690">
        <w:rPr>
          <w:rFonts w:ascii="Arial" w:hAnsi="Arial" w:cs="Arial"/>
          <w:sz w:val="22"/>
          <w:szCs w:val="22"/>
        </w:rPr>
        <w:t>Yet, the list</w:t>
      </w:r>
      <w:r w:rsidR="006F376F">
        <w:rPr>
          <w:rFonts w:ascii="Arial" w:hAnsi="Arial" w:cs="Arial"/>
          <w:sz w:val="22"/>
          <w:szCs w:val="22"/>
        </w:rPr>
        <w:t xml:space="preserve"> includes component parts</w:t>
      </w:r>
      <w:r w:rsidR="001F2F57">
        <w:rPr>
          <w:rFonts w:ascii="Arial" w:hAnsi="Arial" w:cs="Arial"/>
          <w:sz w:val="22"/>
          <w:szCs w:val="22"/>
        </w:rPr>
        <w:t xml:space="preserve"> essential in the manufacture of </w:t>
      </w:r>
      <w:r w:rsidR="006F376F">
        <w:rPr>
          <w:rFonts w:ascii="Arial" w:hAnsi="Arial" w:cs="Arial"/>
          <w:sz w:val="22"/>
          <w:szCs w:val="22"/>
        </w:rPr>
        <w:t xml:space="preserve">fans, </w:t>
      </w:r>
      <w:r w:rsidR="001F2F57">
        <w:rPr>
          <w:rFonts w:ascii="Arial" w:hAnsi="Arial" w:cs="Arial"/>
          <w:sz w:val="22"/>
          <w:szCs w:val="22"/>
        </w:rPr>
        <w:t>televisions, bicycles, cameras, radio receivers</w:t>
      </w:r>
      <w:r w:rsidR="00FC5690">
        <w:rPr>
          <w:rFonts w:ascii="Arial" w:hAnsi="Arial" w:cs="Arial"/>
          <w:sz w:val="22"/>
          <w:szCs w:val="22"/>
        </w:rPr>
        <w:t>, electronics</w:t>
      </w:r>
      <w:r w:rsidR="001F2F57">
        <w:rPr>
          <w:rFonts w:ascii="Arial" w:hAnsi="Arial" w:cs="Arial"/>
          <w:sz w:val="22"/>
          <w:szCs w:val="22"/>
        </w:rPr>
        <w:t xml:space="preserve"> and </w:t>
      </w:r>
      <w:r w:rsidR="00952211">
        <w:rPr>
          <w:rFonts w:ascii="Arial" w:hAnsi="Arial" w:cs="Arial"/>
          <w:sz w:val="22"/>
          <w:szCs w:val="22"/>
        </w:rPr>
        <w:t xml:space="preserve">connected home products. </w:t>
      </w:r>
      <w:r w:rsidR="006F376F">
        <w:rPr>
          <w:rFonts w:ascii="Arial" w:hAnsi="Arial" w:cs="Arial"/>
          <w:sz w:val="22"/>
          <w:szCs w:val="22"/>
        </w:rPr>
        <w:t>We have heard from U.S. manufacturers from all across the country that the tariffs on component parts will negatively</w:t>
      </w:r>
      <w:r w:rsidR="003904A2">
        <w:rPr>
          <w:rFonts w:ascii="Arial" w:hAnsi="Arial" w:cs="Arial"/>
          <w:sz w:val="22"/>
          <w:szCs w:val="22"/>
        </w:rPr>
        <w:t xml:space="preserve"> affect</w:t>
      </w:r>
      <w:r w:rsidR="006F376F">
        <w:rPr>
          <w:rFonts w:ascii="Arial" w:hAnsi="Arial" w:cs="Arial"/>
          <w:sz w:val="22"/>
          <w:szCs w:val="22"/>
        </w:rPr>
        <w:t xml:space="preserve"> their competiveness and employment in the United Sates. </w:t>
      </w:r>
      <w:r w:rsidR="006E5A4D">
        <w:rPr>
          <w:rFonts w:ascii="Arial" w:hAnsi="Arial" w:cs="Arial"/>
          <w:sz w:val="22"/>
          <w:szCs w:val="22"/>
        </w:rPr>
        <w:t xml:space="preserve">For example, fans assembled in the United States </w:t>
      </w:r>
      <w:r w:rsidR="00080CC6">
        <w:rPr>
          <w:rFonts w:ascii="Arial" w:hAnsi="Arial" w:cs="Arial"/>
          <w:sz w:val="22"/>
          <w:szCs w:val="22"/>
        </w:rPr>
        <w:t xml:space="preserve">by </w:t>
      </w:r>
      <w:r w:rsidR="00B1095A">
        <w:rPr>
          <w:rFonts w:ascii="Arial" w:hAnsi="Arial" w:cs="Arial"/>
          <w:sz w:val="22"/>
          <w:szCs w:val="22"/>
        </w:rPr>
        <w:t xml:space="preserve">our supplier </w:t>
      </w:r>
      <w:r w:rsidR="00080CC6">
        <w:rPr>
          <w:rFonts w:ascii="Arial" w:hAnsi="Arial" w:cs="Arial"/>
          <w:sz w:val="22"/>
          <w:szCs w:val="22"/>
        </w:rPr>
        <w:t xml:space="preserve">Lasko </w:t>
      </w:r>
      <w:r w:rsidR="0024216C">
        <w:rPr>
          <w:rFonts w:ascii="Arial" w:hAnsi="Arial" w:cs="Arial"/>
          <w:sz w:val="22"/>
          <w:szCs w:val="22"/>
        </w:rPr>
        <w:t>i</w:t>
      </w:r>
      <w:r w:rsidR="00415D3E">
        <w:rPr>
          <w:rFonts w:ascii="Arial" w:hAnsi="Arial" w:cs="Arial"/>
          <w:sz w:val="22"/>
          <w:szCs w:val="22"/>
        </w:rPr>
        <w:t xml:space="preserve">n manufacturing facilities in </w:t>
      </w:r>
      <w:r w:rsidR="0024216C">
        <w:rPr>
          <w:rFonts w:ascii="Arial" w:hAnsi="Arial" w:cs="Arial"/>
          <w:sz w:val="22"/>
          <w:szCs w:val="22"/>
        </w:rPr>
        <w:t xml:space="preserve">Texas and Tennessee </w:t>
      </w:r>
      <w:r w:rsidR="006E5A4D">
        <w:rPr>
          <w:rFonts w:ascii="Arial" w:hAnsi="Arial" w:cs="Arial"/>
          <w:sz w:val="22"/>
          <w:szCs w:val="22"/>
        </w:rPr>
        <w:t xml:space="preserve">rely on motors and other parts imported from China. </w:t>
      </w:r>
      <w:r w:rsidR="001F2F57">
        <w:rPr>
          <w:rFonts w:ascii="Arial" w:hAnsi="Arial" w:cs="Arial"/>
          <w:sz w:val="22"/>
          <w:szCs w:val="22"/>
        </w:rPr>
        <w:t>Tariffs on intermediate goods make little sense when the stated goal of the Administration is to increase manufacturing and jobs in the United States.</w:t>
      </w:r>
      <w:r w:rsidR="006F376F">
        <w:rPr>
          <w:rFonts w:ascii="Arial" w:hAnsi="Arial" w:cs="Arial"/>
          <w:sz w:val="22"/>
          <w:szCs w:val="22"/>
        </w:rPr>
        <w:t xml:space="preserve"> </w:t>
      </w:r>
    </w:p>
    <w:p w:rsidR="00854767" w:rsidRDefault="00415D3E" w:rsidP="00183F4D">
      <w:pPr>
        <w:rPr>
          <w:rFonts w:ascii="Arial" w:hAnsi="Arial" w:cs="Arial"/>
          <w:sz w:val="22"/>
          <w:szCs w:val="22"/>
        </w:rPr>
      </w:pPr>
      <w:r>
        <w:rPr>
          <w:rFonts w:ascii="Arial" w:hAnsi="Arial" w:cs="Arial"/>
          <w:sz w:val="22"/>
          <w:szCs w:val="22"/>
        </w:rPr>
        <w:t xml:space="preserve"> </w:t>
      </w:r>
    </w:p>
    <w:p w:rsidR="00183F4D" w:rsidRPr="00AC5AA9" w:rsidRDefault="00854767" w:rsidP="00183F4D">
      <w:pPr>
        <w:rPr>
          <w:rFonts w:ascii="Arial" w:hAnsi="Arial" w:cs="Arial"/>
          <w:sz w:val="22"/>
          <w:szCs w:val="22"/>
        </w:rPr>
      </w:pPr>
      <w:r>
        <w:rPr>
          <w:rFonts w:ascii="Arial" w:hAnsi="Arial" w:cs="Arial"/>
          <w:sz w:val="22"/>
          <w:szCs w:val="22"/>
        </w:rPr>
        <w:t>Tariffs</w:t>
      </w:r>
      <w:r w:rsidR="00183F4D" w:rsidRPr="00D6534C">
        <w:rPr>
          <w:rFonts w:ascii="Arial" w:hAnsi="Arial" w:cs="Arial"/>
          <w:sz w:val="22"/>
          <w:szCs w:val="22"/>
        </w:rPr>
        <w:t xml:space="preserve"> on bi</w:t>
      </w:r>
      <w:r w:rsidR="001B2821">
        <w:rPr>
          <w:rFonts w:ascii="Arial" w:hAnsi="Arial" w:cs="Arial"/>
          <w:sz w:val="22"/>
          <w:szCs w:val="22"/>
        </w:rPr>
        <w:t>cycles and bicycle</w:t>
      </w:r>
      <w:r w:rsidR="00183F4D" w:rsidRPr="00D6534C">
        <w:rPr>
          <w:rFonts w:ascii="Arial" w:hAnsi="Arial" w:cs="Arial"/>
          <w:sz w:val="22"/>
          <w:szCs w:val="22"/>
        </w:rPr>
        <w:t xml:space="preserve"> parts </w:t>
      </w:r>
      <w:r>
        <w:rPr>
          <w:rFonts w:ascii="Arial" w:hAnsi="Arial" w:cs="Arial"/>
          <w:sz w:val="22"/>
          <w:szCs w:val="22"/>
        </w:rPr>
        <w:t xml:space="preserve">will </w:t>
      </w:r>
      <w:r w:rsidR="001F2F57">
        <w:rPr>
          <w:rFonts w:ascii="Arial" w:hAnsi="Arial" w:cs="Arial"/>
          <w:sz w:val="22"/>
          <w:szCs w:val="22"/>
        </w:rPr>
        <w:t xml:space="preserve">negatively impact bicycle manufacturers and consumers. </w:t>
      </w:r>
      <w:r w:rsidR="00AC5AA9">
        <w:rPr>
          <w:rFonts w:ascii="Arial" w:hAnsi="Arial" w:cs="Arial"/>
          <w:sz w:val="22"/>
          <w:szCs w:val="22"/>
        </w:rPr>
        <w:t xml:space="preserve"> </w:t>
      </w:r>
      <w:r w:rsidR="00183F4D" w:rsidRPr="00D6534C">
        <w:rPr>
          <w:rFonts w:ascii="Arial" w:hAnsi="Arial" w:cs="Arial"/>
          <w:sz w:val="22"/>
          <w:szCs w:val="22"/>
        </w:rPr>
        <w:t>Each</w:t>
      </w:r>
      <w:r w:rsidR="002C4651">
        <w:rPr>
          <w:rFonts w:ascii="Arial" w:hAnsi="Arial" w:cs="Arial"/>
          <w:sz w:val="22"/>
          <w:szCs w:val="22"/>
        </w:rPr>
        <w:t xml:space="preserve"> mass market</w:t>
      </w:r>
      <w:r w:rsidR="00183F4D" w:rsidRPr="00D6534C">
        <w:rPr>
          <w:rFonts w:ascii="Arial" w:hAnsi="Arial" w:cs="Arial"/>
          <w:sz w:val="22"/>
          <w:szCs w:val="22"/>
        </w:rPr>
        <w:t xml:space="preserve"> bi</w:t>
      </w:r>
      <w:r w:rsidR="001B2821">
        <w:rPr>
          <w:rFonts w:ascii="Arial" w:hAnsi="Arial" w:cs="Arial"/>
          <w:sz w:val="22"/>
          <w:szCs w:val="22"/>
        </w:rPr>
        <w:t>cycle</w:t>
      </w:r>
      <w:r w:rsidR="00183F4D" w:rsidRPr="00D6534C">
        <w:rPr>
          <w:rFonts w:ascii="Arial" w:hAnsi="Arial" w:cs="Arial"/>
          <w:sz w:val="22"/>
          <w:szCs w:val="22"/>
        </w:rPr>
        <w:t xml:space="preserve"> requires over 40 individual par</w:t>
      </w:r>
      <w:r w:rsidR="002C4651">
        <w:rPr>
          <w:rFonts w:ascii="Arial" w:hAnsi="Arial" w:cs="Arial"/>
          <w:sz w:val="22"/>
          <w:szCs w:val="22"/>
        </w:rPr>
        <w:t>ts, all of which are imported</w:t>
      </w:r>
      <w:r w:rsidR="00183F4D" w:rsidRPr="00D6534C">
        <w:rPr>
          <w:rFonts w:ascii="Arial" w:hAnsi="Arial" w:cs="Arial"/>
          <w:sz w:val="22"/>
          <w:szCs w:val="22"/>
        </w:rPr>
        <w:t>. Tariffs on these parts would make U.S. manufacturing uncompetitive and drive up the price of bi</w:t>
      </w:r>
      <w:r w:rsidR="001B2821">
        <w:rPr>
          <w:rFonts w:ascii="Arial" w:hAnsi="Arial" w:cs="Arial"/>
          <w:sz w:val="22"/>
          <w:szCs w:val="22"/>
        </w:rPr>
        <w:t>cycles</w:t>
      </w:r>
      <w:r w:rsidR="00183F4D" w:rsidRPr="00D6534C">
        <w:rPr>
          <w:rFonts w:ascii="Arial" w:hAnsi="Arial" w:cs="Arial"/>
          <w:sz w:val="22"/>
          <w:szCs w:val="22"/>
        </w:rPr>
        <w:t xml:space="preserve"> for children and fami</w:t>
      </w:r>
      <w:r w:rsidR="002C4651">
        <w:rPr>
          <w:rFonts w:ascii="Arial" w:hAnsi="Arial" w:cs="Arial"/>
          <w:sz w:val="22"/>
          <w:szCs w:val="22"/>
        </w:rPr>
        <w:t xml:space="preserve">lies across the United States. </w:t>
      </w:r>
      <w:r w:rsidR="00183F4D" w:rsidRPr="00D6534C">
        <w:rPr>
          <w:rFonts w:ascii="Arial" w:hAnsi="Arial" w:cs="Arial"/>
          <w:sz w:val="22"/>
          <w:szCs w:val="22"/>
        </w:rPr>
        <w:t>Complete bicycles are already subject to an 11 percent tariff. Adding an additional 25 percent, will increase cost and reduce demand for</w:t>
      </w:r>
      <w:r w:rsidR="00212B9C">
        <w:rPr>
          <w:rFonts w:ascii="Arial" w:hAnsi="Arial" w:cs="Arial"/>
          <w:sz w:val="22"/>
          <w:szCs w:val="22"/>
        </w:rPr>
        <w:t xml:space="preserve"> bikes, and will also affect </w:t>
      </w:r>
      <w:r w:rsidR="00183F4D" w:rsidRPr="00AC5AA9">
        <w:rPr>
          <w:rFonts w:ascii="Arial" w:hAnsi="Arial" w:cs="Arial"/>
          <w:sz w:val="22"/>
          <w:szCs w:val="22"/>
        </w:rPr>
        <w:t>downstream purchases for products such helmets, lights, tubes, tires, and bags</w:t>
      </w:r>
      <w:r w:rsidR="005239AF">
        <w:rPr>
          <w:rFonts w:ascii="Arial" w:hAnsi="Arial" w:cs="Arial"/>
          <w:sz w:val="22"/>
          <w:szCs w:val="22"/>
        </w:rPr>
        <w:t>.</w:t>
      </w:r>
      <w:r w:rsidR="003B4D26">
        <w:rPr>
          <w:rFonts w:ascii="Arial" w:hAnsi="Arial" w:cs="Arial"/>
          <w:sz w:val="22"/>
          <w:szCs w:val="22"/>
        </w:rPr>
        <w:t xml:space="preserve"> </w:t>
      </w:r>
    </w:p>
    <w:p w:rsidR="00183F4D" w:rsidRPr="00AC5AA9" w:rsidRDefault="00183F4D" w:rsidP="00183F4D">
      <w:pPr>
        <w:rPr>
          <w:rFonts w:ascii="Arial" w:hAnsi="Arial" w:cs="Arial"/>
          <w:sz w:val="22"/>
          <w:szCs w:val="22"/>
        </w:rPr>
      </w:pPr>
    </w:p>
    <w:p w:rsidR="00550901" w:rsidRPr="0043729D" w:rsidRDefault="003A3F42" w:rsidP="00D6534C">
      <w:pPr>
        <w:rPr>
          <w:rFonts w:ascii="Arial" w:hAnsi="Arial" w:cs="Arial"/>
          <w:sz w:val="22"/>
          <w:szCs w:val="22"/>
        </w:rPr>
      </w:pPr>
      <w:r w:rsidRPr="0043729D">
        <w:rPr>
          <w:rFonts w:ascii="Arial" w:hAnsi="Arial" w:cs="Arial"/>
          <w:sz w:val="22"/>
          <w:szCs w:val="22"/>
        </w:rPr>
        <w:t>Consumers in the U.S. purchase approximatel</w:t>
      </w:r>
      <w:r w:rsidR="00183F4D" w:rsidRPr="0043729D">
        <w:rPr>
          <w:rFonts w:ascii="Arial" w:hAnsi="Arial" w:cs="Arial"/>
          <w:sz w:val="22"/>
          <w:szCs w:val="22"/>
        </w:rPr>
        <w:t xml:space="preserve">y </w:t>
      </w:r>
      <w:r w:rsidRPr="0043729D">
        <w:rPr>
          <w:rFonts w:ascii="Arial" w:hAnsi="Arial" w:cs="Arial"/>
          <w:sz w:val="22"/>
          <w:szCs w:val="22"/>
        </w:rPr>
        <w:t xml:space="preserve">14 million bicycles </w:t>
      </w:r>
      <w:r w:rsidR="00550901" w:rsidRPr="0043729D">
        <w:rPr>
          <w:rFonts w:ascii="Arial" w:hAnsi="Arial" w:cs="Arial"/>
          <w:sz w:val="22"/>
          <w:szCs w:val="22"/>
        </w:rPr>
        <w:t>annually</w:t>
      </w:r>
      <w:r w:rsidR="00183F4D" w:rsidRPr="0043729D">
        <w:rPr>
          <w:rFonts w:ascii="Arial" w:hAnsi="Arial" w:cs="Arial"/>
          <w:sz w:val="22"/>
          <w:szCs w:val="22"/>
        </w:rPr>
        <w:t xml:space="preserve">. </w:t>
      </w:r>
      <w:r w:rsidR="001F2F57">
        <w:rPr>
          <w:rFonts w:ascii="Arial" w:hAnsi="Arial" w:cs="Arial"/>
          <w:sz w:val="22"/>
          <w:szCs w:val="22"/>
        </w:rPr>
        <w:t xml:space="preserve">Although Walmart has been working to enhance sourcing from U.S. manufacturers, there is simply not enough current U.S. production to meet demand in the United States. </w:t>
      </w:r>
      <w:r w:rsidR="00952211">
        <w:rPr>
          <w:rFonts w:ascii="Arial" w:hAnsi="Arial" w:cs="Arial"/>
          <w:sz w:val="22"/>
          <w:szCs w:val="22"/>
        </w:rPr>
        <w:t>And, w</w:t>
      </w:r>
      <w:r w:rsidR="00550901" w:rsidRPr="0043729D">
        <w:rPr>
          <w:rFonts w:ascii="Arial" w:hAnsi="Arial" w:cs="Arial"/>
          <w:sz w:val="22"/>
          <w:szCs w:val="22"/>
        </w:rPr>
        <w:t>hile production could shift at t</w:t>
      </w:r>
      <w:r w:rsidR="002C4651">
        <w:rPr>
          <w:rFonts w:ascii="Arial" w:hAnsi="Arial" w:cs="Arial"/>
          <w:sz w:val="22"/>
          <w:szCs w:val="22"/>
        </w:rPr>
        <w:t>he margins, sourcing most entry-</w:t>
      </w:r>
      <w:r w:rsidR="00550901" w:rsidRPr="0043729D">
        <w:rPr>
          <w:rFonts w:ascii="Arial" w:hAnsi="Arial" w:cs="Arial"/>
          <w:sz w:val="22"/>
          <w:szCs w:val="22"/>
        </w:rPr>
        <w:t>level mass bi</w:t>
      </w:r>
      <w:r w:rsidR="00E250F7">
        <w:rPr>
          <w:rFonts w:ascii="Arial" w:hAnsi="Arial" w:cs="Arial"/>
          <w:sz w:val="22"/>
          <w:szCs w:val="22"/>
        </w:rPr>
        <w:t>cycles</w:t>
      </w:r>
      <w:r w:rsidR="00550901" w:rsidRPr="0043729D">
        <w:rPr>
          <w:rFonts w:ascii="Arial" w:hAnsi="Arial" w:cs="Arial"/>
          <w:sz w:val="22"/>
          <w:szCs w:val="22"/>
        </w:rPr>
        <w:t xml:space="preserve"> from China would likely still be less expensive than shifting production, even </w:t>
      </w:r>
      <w:r w:rsidR="00E250F7">
        <w:rPr>
          <w:rFonts w:ascii="Arial" w:hAnsi="Arial" w:cs="Arial"/>
          <w:sz w:val="22"/>
          <w:szCs w:val="22"/>
        </w:rPr>
        <w:t>with</w:t>
      </w:r>
      <w:r w:rsidR="00E5092B">
        <w:rPr>
          <w:rFonts w:ascii="Arial" w:hAnsi="Arial" w:cs="Arial"/>
          <w:sz w:val="22"/>
          <w:szCs w:val="22"/>
        </w:rPr>
        <w:t xml:space="preserve"> </w:t>
      </w:r>
      <w:r w:rsidR="00550901" w:rsidRPr="0043729D">
        <w:rPr>
          <w:rFonts w:ascii="Arial" w:hAnsi="Arial" w:cs="Arial"/>
          <w:sz w:val="22"/>
          <w:szCs w:val="22"/>
        </w:rPr>
        <w:t>an additional 25 percent duty. Alternatively, we expect that even if portions of bicycle production were to shift to other countries, the vast majority of component parts would continue to be made in China.</w:t>
      </w:r>
      <w:r w:rsidR="00D6534C" w:rsidRPr="0043729D">
        <w:rPr>
          <w:rFonts w:ascii="Arial" w:hAnsi="Arial" w:cs="Arial"/>
          <w:sz w:val="22"/>
          <w:szCs w:val="22"/>
        </w:rPr>
        <w:t xml:space="preserve"> Finally, bicycles produced for the mass market are a low-technology, high-volume enterprise. They do not involve the types of sensitive intellectual property or innovative technology that are the primary concern of the Section 301 investigation</w:t>
      </w:r>
      <w:r w:rsidRPr="0043729D">
        <w:rPr>
          <w:rFonts w:ascii="Arial" w:hAnsi="Arial" w:cs="Arial"/>
          <w:sz w:val="22"/>
          <w:szCs w:val="22"/>
        </w:rPr>
        <w:t>.</w:t>
      </w:r>
    </w:p>
    <w:p w:rsidR="00212B9C" w:rsidRDefault="00212B9C" w:rsidP="002211D0">
      <w:pPr>
        <w:rPr>
          <w:rFonts w:ascii="Arial" w:hAnsi="Arial" w:cs="Arial"/>
          <w:b/>
          <w:sz w:val="22"/>
          <w:szCs w:val="22"/>
        </w:rPr>
      </w:pPr>
    </w:p>
    <w:p w:rsidR="005A0D0D" w:rsidRPr="0043729D" w:rsidRDefault="00B550E9" w:rsidP="002211D0">
      <w:pPr>
        <w:rPr>
          <w:rFonts w:ascii="Arial" w:hAnsi="Arial" w:cs="Arial"/>
          <w:b/>
          <w:sz w:val="22"/>
          <w:szCs w:val="22"/>
        </w:rPr>
      </w:pPr>
      <w:r w:rsidRPr="0043729D">
        <w:rPr>
          <w:rFonts w:ascii="Arial" w:hAnsi="Arial" w:cs="Arial"/>
          <w:b/>
          <w:sz w:val="22"/>
          <w:szCs w:val="22"/>
        </w:rPr>
        <w:t xml:space="preserve">Impact </w:t>
      </w:r>
      <w:r w:rsidR="00F1105B" w:rsidRPr="0043729D">
        <w:rPr>
          <w:rFonts w:ascii="Arial" w:hAnsi="Arial" w:cs="Arial"/>
          <w:b/>
          <w:sz w:val="22"/>
          <w:szCs w:val="22"/>
        </w:rPr>
        <w:t>on C</w:t>
      </w:r>
      <w:r w:rsidRPr="0043729D">
        <w:rPr>
          <w:rFonts w:ascii="Arial" w:hAnsi="Arial" w:cs="Arial"/>
          <w:b/>
          <w:sz w:val="22"/>
          <w:szCs w:val="22"/>
        </w:rPr>
        <w:t>ustomers</w:t>
      </w:r>
    </w:p>
    <w:p w:rsidR="00E5327E" w:rsidRDefault="00535747" w:rsidP="00B9405E">
      <w:pPr>
        <w:rPr>
          <w:rFonts w:ascii="Arial" w:hAnsi="Arial" w:cs="Arial"/>
          <w:sz w:val="22"/>
          <w:szCs w:val="22"/>
        </w:rPr>
      </w:pPr>
      <w:r>
        <w:rPr>
          <w:rFonts w:ascii="Arial" w:hAnsi="Arial" w:cs="Arial"/>
          <w:sz w:val="22"/>
          <w:szCs w:val="22"/>
        </w:rPr>
        <w:t>The</w:t>
      </w:r>
      <w:r w:rsidR="00E5092B">
        <w:rPr>
          <w:rFonts w:ascii="Arial" w:hAnsi="Arial" w:cs="Arial"/>
          <w:sz w:val="22"/>
          <w:szCs w:val="22"/>
        </w:rPr>
        <w:t xml:space="preserve"> </w:t>
      </w:r>
      <w:r w:rsidR="00E250F7">
        <w:rPr>
          <w:rFonts w:ascii="Arial" w:hAnsi="Arial" w:cs="Arial"/>
          <w:sz w:val="22"/>
          <w:szCs w:val="22"/>
        </w:rPr>
        <w:t xml:space="preserve">current </w:t>
      </w:r>
      <w:r w:rsidR="00DC4E7B" w:rsidRPr="0043729D">
        <w:rPr>
          <w:rFonts w:ascii="Arial" w:hAnsi="Arial" w:cs="Arial"/>
          <w:sz w:val="22"/>
          <w:szCs w:val="22"/>
        </w:rPr>
        <w:t>list of $200 billion in imp</w:t>
      </w:r>
      <w:r w:rsidR="00E5327E" w:rsidRPr="0043729D">
        <w:rPr>
          <w:rFonts w:ascii="Arial" w:hAnsi="Arial" w:cs="Arial"/>
          <w:sz w:val="22"/>
          <w:szCs w:val="22"/>
        </w:rPr>
        <w:t>orts</w:t>
      </w:r>
      <w:r>
        <w:rPr>
          <w:rFonts w:ascii="Arial" w:hAnsi="Arial" w:cs="Arial"/>
          <w:sz w:val="22"/>
          <w:szCs w:val="22"/>
        </w:rPr>
        <w:t xml:space="preserve"> proposes </w:t>
      </w:r>
      <w:r w:rsidR="0024216C">
        <w:rPr>
          <w:rFonts w:ascii="Arial" w:hAnsi="Arial" w:cs="Arial"/>
          <w:sz w:val="22"/>
          <w:szCs w:val="22"/>
        </w:rPr>
        <w:t xml:space="preserve">an </w:t>
      </w:r>
      <w:r>
        <w:rPr>
          <w:rFonts w:ascii="Arial" w:hAnsi="Arial" w:cs="Arial"/>
          <w:sz w:val="22"/>
          <w:szCs w:val="22"/>
        </w:rPr>
        <w:t xml:space="preserve">additional </w:t>
      </w:r>
      <w:r w:rsidR="00AF7931">
        <w:rPr>
          <w:rFonts w:ascii="Arial" w:hAnsi="Arial" w:cs="Arial"/>
          <w:sz w:val="22"/>
          <w:szCs w:val="22"/>
        </w:rPr>
        <w:t xml:space="preserve">10 to 25% duties on a range of </w:t>
      </w:r>
      <w:r w:rsidR="00E250F7">
        <w:rPr>
          <w:rFonts w:ascii="Arial" w:hAnsi="Arial" w:cs="Arial"/>
          <w:sz w:val="22"/>
          <w:szCs w:val="22"/>
        </w:rPr>
        <w:t>consume</w:t>
      </w:r>
      <w:r>
        <w:rPr>
          <w:rFonts w:ascii="Arial" w:hAnsi="Arial" w:cs="Arial"/>
          <w:sz w:val="22"/>
          <w:szCs w:val="22"/>
        </w:rPr>
        <w:t>r products</w:t>
      </w:r>
      <w:r w:rsidR="00AF7931">
        <w:rPr>
          <w:rFonts w:ascii="Arial" w:hAnsi="Arial" w:cs="Arial"/>
          <w:sz w:val="22"/>
          <w:szCs w:val="22"/>
        </w:rPr>
        <w:t xml:space="preserve">, driving up costs for </w:t>
      </w:r>
      <w:r>
        <w:rPr>
          <w:rFonts w:ascii="Arial" w:hAnsi="Arial" w:cs="Arial"/>
          <w:sz w:val="22"/>
          <w:szCs w:val="22"/>
        </w:rPr>
        <w:t>hous</w:t>
      </w:r>
      <w:r w:rsidR="00E5092B">
        <w:rPr>
          <w:rFonts w:ascii="Arial" w:hAnsi="Arial" w:cs="Arial"/>
          <w:sz w:val="22"/>
          <w:szCs w:val="22"/>
        </w:rPr>
        <w:t>e</w:t>
      </w:r>
      <w:r>
        <w:rPr>
          <w:rFonts w:ascii="Arial" w:hAnsi="Arial" w:cs="Arial"/>
          <w:sz w:val="22"/>
          <w:szCs w:val="22"/>
        </w:rPr>
        <w:t>holds</w:t>
      </w:r>
      <w:r w:rsidR="00E250F7">
        <w:rPr>
          <w:rFonts w:ascii="Arial" w:hAnsi="Arial" w:cs="Arial"/>
          <w:sz w:val="22"/>
          <w:szCs w:val="22"/>
        </w:rPr>
        <w:t xml:space="preserve"> </w:t>
      </w:r>
      <w:r w:rsidR="00AF7931">
        <w:rPr>
          <w:rFonts w:ascii="Arial" w:hAnsi="Arial" w:cs="Arial"/>
          <w:sz w:val="22"/>
          <w:szCs w:val="22"/>
        </w:rPr>
        <w:t>who rely on these products to meet their daily needs</w:t>
      </w:r>
      <w:r w:rsidR="00E5092B">
        <w:rPr>
          <w:rFonts w:ascii="Arial" w:hAnsi="Arial" w:cs="Arial"/>
          <w:sz w:val="22"/>
          <w:szCs w:val="22"/>
        </w:rPr>
        <w:t xml:space="preserve">. </w:t>
      </w:r>
      <w:r w:rsidR="00E5327E" w:rsidRPr="0043729D">
        <w:rPr>
          <w:rFonts w:ascii="Arial" w:hAnsi="Arial" w:cs="Arial"/>
          <w:sz w:val="22"/>
          <w:szCs w:val="22"/>
        </w:rPr>
        <w:t>Should the tari</w:t>
      </w:r>
      <w:r w:rsidR="00E15988" w:rsidRPr="0043729D">
        <w:rPr>
          <w:rFonts w:ascii="Arial" w:hAnsi="Arial" w:cs="Arial"/>
          <w:sz w:val="22"/>
          <w:szCs w:val="22"/>
        </w:rPr>
        <w:t>ffs go into effect, Walmart customers</w:t>
      </w:r>
      <w:r w:rsidR="00E5327E" w:rsidRPr="0043729D">
        <w:rPr>
          <w:rFonts w:ascii="Arial" w:hAnsi="Arial" w:cs="Arial"/>
          <w:sz w:val="22"/>
          <w:szCs w:val="22"/>
        </w:rPr>
        <w:t xml:space="preserve"> will </w:t>
      </w:r>
      <w:r w:rsidR="00E15988" w:rsidRPr="0043729D">
        <w:rPr>
          <w:rFonts w:ascii="Arial" w:hAnsi="Arial" w:cs="Arial"/>
          <w:sz w:val="22"/>
          <w:szCs w:val="22"/>
        </w:rPr>
        <w:t>face cost increases for essential</w:t>
      </w:r>
      <w:r w:rsidR="00E5327E" w:rsidRPr="0043729D">
        <w:rPr>
          <w:rFonts w:ascii="Arial" w:hAnsi="Arial" w:cs="Arial"/>
          <w:sz w:val="22"/>
          <w:szCs w:val="22"/>
        </w:rPr>
        <w:t xml:space="preserve"> ite</w:t>
      </w:r>
      <w:r w:rsidR="00E15988" w:rsidRPr="0043729D">
        <w:rPr>
          <w:rFonts w:ascii="Arial" w:hAnsi="Arial" w:cs="Arial"/>
          <w:sz w:val="22"/>
          <w:szCs w:val="22"/>
        </w:rPr>
        <w:t>ms like car seats, cribs, backpacks</w:t>
      </w:r>
      <w:r w:rsidR="003B4D26">
        <w:rPr>
          <w:rFonts w:ascii="Arial" w:hAnsi="Arial" w:cs="Arial"/>
          <w:sz w:val="22"/>
          <w:szCs w:val="22"/>
        </w:rPr>
        <w:t>, hats, pet products</w:t>
      </w:r>
      <w:r w:rsidR="00E15988" w:rsidRPr="0043729D">
        <w:rPr>
          <w:rFonts w:ascii="Arial" w:hAnsi="Arial" w:cs="Arial"/>
          <w:sz w:val="22"/>
          <w:szCs w:val="22"/>
        </w:rPr>
        <w:t xml:space="preserve"> and bicycles</w:t>
      </w:r>
      <w:r w:rsidR="003B4D26">
        <w:rPr>
          <w:rFonts w:ascii="Arial" w:hAnsi="Arial" w:cs="Arial"/>
          <w:sz w:val="22"/>
          <w:szCs w:val="22"/>
        </w:rPr>
        <w:t>. For lower-income families,</w:t>
      </w:r>
      <w:r w:rsidR="003B4D26" w:rsidRPr="003B4D26">
        <w:rPr>
          <w:rFonts w:ascii="Arial" w:hAnsi="Arial" w:cs="Arial"/>
          <w:sz w:val="22"/>
          <w:szCs w:val="22"/>
        </w:rPr>
        <w:t xml:space="preserve"> </w:t>
      </w:r>
      <w:r w:rsidR="003B4D26">
        <w:rPr>
          <w:rFonts w:ascii="Arial" w:hAnsi="Arial" w:cs="Arial"/>
          <w:sz w:val="22"/>
          <w:szCs w:val="22"/>
        </w:rPr>
        <w:t>a 25% tax on these items would be a serious burden on household finances</w:t>
      </w:r>
      <w:r w:rsidR="00265715">
        <w:rPr>
          <w:rFonts w:ascii="Arial" w:hAnsi="Arial" w:cs="Arial"/>
          <w:sz w:val="22"/>
          <w:szCs w:val="22"/>
        </w:rPr>
        <w:t xml:space="preserve">. </w:t>
      </w:r>
      <w:r w:rsidR="00E5327E" w:rsidRPr="003B4D26">
        <w:rPr>
          <w:rFonts w:ascii="Arial" w:hAnsi="Arial" w:cs="Arial"/>
          <w:sz w:val="22"/>
          <w:szCs w:val="22"/>
        </w:rPr>
        <w:t>Walmart and our suppliers will pay the cost of increased</w:t>
      </w:r>
      <w:r w:rsidR="00E5327E" w:rsidRPr="0043729D">
        <w:rPr>
          <w:rFonts w:ascii="Arial" w:hAnsi="Arial" w:cs="Arial"/>
          <w:sz w:val="22"/>
          <w:szCs w:val="22"/>
        </w:rPr>
        <w:t xml:space="preserve"> duties</w:t>
      </w:r>
      <w:r w:rsidR="003B4D26">
        <w:rPr>
          <w:rFonts w:ascii="Arial" w:hAnsi="Arial" w:cs="Arial"/>
          <w:sz w:val="22"/>
          <w:szCs w:val="22"/>
        </w:rPr>
        <w:t>,</w:t>
      </w:r>
      <w:r w:rsidR="00E5327E" w:rsidRPr="0043729D">
        <w:rPr>
          <w:rFonts w:ascii="Arial" w:hAnsi="Arial" w:cs="Arial"/>
          <w:sz w:val="22"/>
          <w:szCs w:val="22"/>
        </w:rPr>
        <w:t xml:space="preserve"> which are simply ta</w:t>
      </w:r>
      <w:r w:rsidR="00E15988" w:rsidRPr="0043729D">
        <w:rPr>
          <w:rFonts w:ascii="Arial" w:hAnsi="Arial" w:cs="Arial"/>
          <w:sz w:val="22"/>
          <w:szCs w:val="22"/>
        </w:rPr>
        <w:t xml:space="preserve">xes levied on </w:t>
      </w:r>
      <w:r w:rsidR="00E5327E" w:rsidRPr="0043729D">
        <w:rPr>
          <w:rFonts w:ascii="Arial" w:hAnsi="Arial" w:cs="Arial"/>
          <w:sz w:val="22"/>
          <w:szCs w:val="22"/>
        </w:rPr>
        <w:t>products</w:t>
      </w:r>
      <w:r w:rsidR="00E15988" w:rsidRPr="0043729D">
        <w:rPr>
          <w:rFonts w:ascii="Arial" w:hAnsi="Arial" w:cs="Arial"/>
          <w:sz w:val="22"/>
          <w:szCs w:val="22"/>
        </w:rPr>
        <w:t xml:space="preserve"> at the border. </w:t>
      </w:r>
      <w:r w:rsidR="00E5327E" w:rsidRPr="0043729D">
        <w:rPr>
          <w:rFonts w:ascii="Arial" w:hAnsi="Arial" w:cs="Arial"/>
          <w:sz w:val="22"/>
          <w:szCs w:val="22"/>
        </w:rPr>
        <w:t>As a result, either consumers will pay more</w:t>
      </w:r>
      <w:r w:rsidR="00FC5690">
        <w:rPr>
          <w:rFonts w:ascii="Arial" w:hAnsi="Arial" w:cs="Arial"/>
          <w:sz w:val="22"/>
          <w:szCs w:val="22"/>
        </w:rPr>
        <w:t>, suppliers will receive less,</w:t>
      </w:r>
      <w:r w:rsidR="00E5327E" w:rsidRPr="0043729D">
        <w:rPr>
          <w:rFonts w:ascii="Arial" w:hAnsi="Arial" w:cs="Arial"/>
          <w:sz w:val="22"/>
          <w:szCs w:val="22"/>
        </w:rPr>
        <w:t xml:space="preserve"> retail margins will be lower</w:t>
      </w:r>
      <w:r w:rsidR="00FC5690">
        <w:rPr>
          <w:rFonts w:ascii="Arial" w:hAnsi="Arial" w:cs="Arial"/>
          <w:sz w:val="22"/>
          <w:szCs w:val="22"/>
        </w:rPr>
        <w:t>, or consumers will buy fewer products or forego purchases altogether</w:t>
      </w:r>
      <w:r w:rsidR="00E5327E" w:rsidRPr="0043729D">
        <w:rPr>
          <w:rFonts w:ascii="Arial" w:hAnsi="Arial" w:cs="Arial"/>
          <w:sz w:val="22"/>
          <w:szCs w:val="22"/>
        </w:rPr>
        <w:t>. Furthermore, none of these items are related to intellectual property or trade secrets and it is difficult to see how taxing these good will resolve these more complex</w:t>
      </w:r>
      <w:r w:rsidR="00E15988" w:rsidRPr="0043729D">
        <w:rPr>
          <w:rFonts w:ascii="Arial" w:hAnsi="Arial" w:cs="Arial"/>
          <w:sz w:val="22"/>
          <w:szCs w:val="22"/>
        </w:rPr>
        <w:t xml:space="preserve"> trade</w:t>
      </w:r>
      <w:r w:rsidR="00E5327E" w:rsidRPr="0043729D">
        <w:rPr>
          <w:rFonts w:ascii="Arial" w:hAnsi="Arial" w:cs="Arial"/>
          <w:sz w:val="22"/>
          <w:szCs w:val="22"/>
        </w:rPr>
        <w:t xml:space="preserve"> challenges.</w:t>
      </w:r>
    </w:p>
    <w:p w:rsidR="00950C90" w:rsidRDefault="00950C90" w:rsidP="00B9405E">
      <w:pPr>
        <w:rPr>
          <w:rFonts w:ascii="Arial" w:hAnsi="Arial" w:cs="Arial"/>
          <w:sz w:val="22"/>
          <w:szCs w:val="22"/>
        </w:rPr>
      </w:pPr>
    </w:p>
    <w:p w:rsidR="00E5327E" w:rsidRDefault="00950C90" w:rsidP="002211D0">
      <w:pPr>
        <w:rPr>
          <w:rFonts w:ascii="Arial" w:hAnsi="Arial" w:cs="Arial"/>
          <w:color w:val="333333"/>
          <w:sz w:val="21"/>
          <w:szCs w:val="21"/>
          <w:shd w:val="clear" w:color="auto" w:fill="FAFAFA"/>
        </w:rPr>
      </w:pPr>
      <w:r>
        <w:rPr>
          <w:rFonts w:ascii="Arial" w:hAnsi="Arial" w:cs="Arial"/>
          <w:sz w:val="22"/>
          <w:szCs w:val="22"/>
        </w:rPr>
        <w:t xml:space="preserve">A recent National Retail Federation </w:t>
      </w:r>
      <w:hyperlink r:id="rId9" w:history="1">
        <w:r>
          <w:rPr>
            <w:rStyle w:val="Hyperlink"/>
            <w:rFonts w:ascii="Arial" w:hAnsi="Arial" w:cs="Arial"/>
            <w:sz w:val="22"/>
            <w:szCs w:val="22"/>
          </w:rPr>
          <w:t>study</w:t>
        </w:r>
      </w:hyperlink>
      <w:r>
        <w:rPr>
          <w:rFonts w:ascii="Arial" w:hAnsi="Arial" w:cs="Arial"/>
          <w:sz w:val="22"/>
          <w:szCs w:val="22"/>
        </w:rPr>
        <w:t xml:space="preserve"> predicts that new tariffs will cost consumers billions of dollars on purchases of furniture and travel goods alone. The report indicates that the proposed duties on </w:t>
      </w:r>
      <w:r w:rsidR="003D05BB">
        <w:rPr>
          <w:rFonts w:ascii="Arial" w:hAnsi="Arial" w:cs="Arial"/>
          <w:sz w:val="22"/>
          <w:szCs w:val="22"/>
        </w:rPr>
        <w:t>furniture</w:t>
      </w:r>
      <w:r>
        <w:rPr>
          <w:rFonts w:ascii="Arial" w:hAnsi="Arial" w:cs="Arial"/>
          <w:sz w:val="22"/>
          <w:szCs w:val="22"/>
        </w:rPr>
        <w:t xml:space="preserve"> would cost Americans $4.5 billion per year, even if manufacturers shifted to alternate countries for manufacturing. A similar 25% on travel </w:t>
      </w:r>
      <w:r w:rsidR="003D05BB">
        <w:rPr>
          <w:rFonts w:ascii="Arial" w:hAnsi="Arial" w:cs="Arial"/>
          <w:sz w:val="22"/>
          <w:szCs w:val="22"/>
        </w:rPr>
        <w:t>items like luggage and handbags would add $1.2 billion to what consumers currently pay.</w:t>
      </w:r>
      <w:r>
        <w:rPr>
          <w:rFonts w:ascii="Arial" w:hAnsi="Arial" w:cs="Arial"/>
          <w:color w:val="333333"/>
          <w:sz w:val="21"/>
          <w:szCs w:val="21"/>
          <w:shd w:val="clear" w:color="auto" w:fill="FAFAFA"/>
        </w:rPr>
        <w:t xml:space="preserve"> </w:t>
      </w:r>
    </w:p>
    <w:p w:rsidR="003D05BB" w:rsidRPr="0043729D" w:rsidRDefault="003D05BB" w:rsidP="002211D0">
      <w:pPr>
        <w:rPr>
          <w:rFonts w:ascii="Arial" w:hAnsi="Arial" w:cs="Arial"/>
          <w:sz w:val="22"/>
          <w:szCs w:val="22"/>
        </w:rPr>
      </w:pPr>
    </w:p>
    <w:p w:rsidR="00562666" w:rsidRPr="00562666" w:rsidRDefault="00562666" w:rsidP="00F649D8">
      <w:pPr>
        <w:rPr>
          <w:rFonts w:ascii="Arial" w:hAnsi="Arial" w:cs="Arial"/>
          <w:b/>
          <w:sz w:val="22"/>
          <w:szCs w:val="22"/>
        </w:rPr>
      </w:pPr>
      <w:r w:rsidRPr="00562666">
        <w:rPr>
          <w:rFonts w:ascii="Arial" w:hAnsi="Arial" w:cs="Arial"/>
          <w:b/>
          <w:sz w:val="22"/>
          <w:szCs w:val="22"/>
        </w:rPr>
        <w:t>Priority Products</w:t>
      </w:r>
    </w:p>
    <w:p w:rsidR="00B7777C" w:rsidRPr="0043729D" w:rsidRDefault="00F649D8" w:rsidP="00F649D8">
      <w:pPr>
        <w:rPr>
          <w:rFonts w:ascii="Arial" w:hAnsi="Arial" w:cs="Arial"/>
          <w:sz w:val="22"/>
          <w:szCs w:val="22"/>
        </w:rPr>
      </w:pPr>
      <w:r w:rsidRPr="0043729D">
        <w:rPr>
          <w:rFonts w:ascii="Arial" w:hAnsi="Arial" w:cs="Arial"/>
          <w:sz w:val="22"/>
          <w:szCs w:val="22"/>
        </w:rPr>
        <w:t>Below please find a list of priority products</w:t>
      </w:r>
      <w:r w:rsidR="00E34CF7">
        <w:rPr>
          <w:rFonts w:ascii="Arial" w:hAnsi="Arial" w:cs="Arial"/>
          <w:sz w:val="22"/>
          <w:szCs w:val="22"/>
        </w:rPr>
        <w:t xml:space="preserve"> (with emphasis added for those of most importance)</w:t>
      </w:r>
      <w:r w:rsidRPr="0043729D">
        <w:rPr>
          <w:rFonts w:ascii="Arial" w:hAnsi="Arial" w:cs="Arial"/>
          <w:sz w:val="22"/>
          <w:szCs w:val="22"/>
        </w:rPr>
        <w:t xml:space="preserve"> for Walmart in terms of volume, availability and </w:t>
      </w:r>
      <w:r w:rsidR="00617BA0">
        <w:rPr>
          <w:rFonts w:ascii="Arial" w:hAnsi="Arial" w:cs="Arial"/>
          <w:sz w:val="22"/>
          <w:szCs w:val="22"/>
        </w:rPr>
        <w:t>challenges associated with alternate sourcing. Also a</w:t>
      </w:r>
      <w:r w:rsidRPr="0043729D">
        <w:rPr>
          <w:rFonts w:ascii="Arial" w:hAnsi="Arial" w:cs="Arial"/>
          <w:sz w:val="22"/>
          <w:szCs w:val="22"/>
        </w:rPr>
        <w:t xml:space="preserve">ttached </w:t>
      </w:r>
      <w:r w:rsidR="003B4D26">
        <w:rPr>
          <w:rFonts w:ascii="Arial" w:hAnsi="Arial" w:cs="Arial"/>
          <w:sz w:val="22"/>
          <w:szCs w:val="22"/>
        </w:rPr>
        <w:t>is a</w:t>
      </w:r>
      <w:r w:rsidRPr="0043729D">
        <w:rPr>
          <w:rFonts w:ascii="Arial" w:hAnsi="Arial" w:cs="Arial"/>
          <w:sz w:val="22"/>
          <w:szCs w:val="22"/>
        </w:rPr>
        <w:t xml:space="preserve"> complete </w:t>
      </w:r>
      <w:r w:rsidR="00651385" w:rsidRPr="0043729D">
        <w:rPr>
          <w:rFonts w:ascii="Arial" w:hAnsi="Arial" w:cs="Arial"/>
          <w:sz w:val="22"/>
          <w:szCs w:val="22"/>
        </w:rPr>
        <w:t xml:space="preserve">list of HTS codes </w:t>
      </w:r>
      <w:r w:rsidR="00356A6C">
        <w:rPr>
          <w:rFonts w:ascii="Arial" w:hAnsi="Arial" w:cs="Arial"/>
          <w:sz w:val="22"/>
          <w:szCs w:val="22"/>
        </w:rPr>
        <w:t>for</w:t>
      </w:r>
      <w:r w:rsidR="00562666">
        <w:rPr>
          <w:rFonts w:ascii="Arial" w:hAnsi="Arial" w:cs="Arial"/>
          <w:sz w:val="22"/>
          <w:szCs w:val="22"/>
        </w:rPr>
        <w:t xml:space="preserve"> consumer products that </w:t>
      </w:r>
      <w:r w:rsidR="00845780">
        <w:rPr>
          <w:rFonts w:ascii="Arial" w:hAnsi="Arial" w:cs="Arial"/>
          <w:sz w:val="22"/>
          <w:szCs w:val="22"/>
        </w:rPr>
        <w:t>could</w:t>
      </w:r>
      <w:r w:rsidR="00562666">
        <w:rPr>
          <w:rFonts w:ascii="Arial" w:hAnsi="Arial" w:cs="Arial"/>
          <w:sz w:val="22"/>
          <w:szCs w:val="22"/>
        </w:rPr>
        <w:t xml:space="preserve"> be</w:t>
      </w:r>
      <w:r w:rsidRPr="0043729D">
        <w:rPr>
          <w:rFonts w:ascii="Arial" w:hAnsi="Arial" w:cs="Arial"/>
          <w:sz w:val="22"/>
          <w:szCs w:val="22"/>
        </w:rPr>
        <w:t xml:space="preserve"> affected by these tariffs.</w:t>
      </w:r>
      <w:r w:rsidR="00562666">
        <w:rPr>
          <w:rFonts w:ascii="Arial" w:hAnsi="Arial" w:cs="Arial"/>
          <w:sz w:val="22"/>
          <w:szCs w:val="22"/>
        </w:rPr>
        <w:t xml:space="preserve"> Walmart would also like to associate ourselves with the comments and submissions of Retail Industry Leaders Association and National Retail Federation which outline the detrimental impact of the proposed tariffs on the retail sector as a whole.</w:t>
      </w:r>
    </w:p>
    <w:p w:rsidR="00B7777C" w:rsidRPr="0043729D" w:rsidRDefault="00B7777C" w:rsidP="00B7777C">
      <w:pPr>
        <w:rPr>
          <w:rFonts w:ascii="Arial" w:hAnsi="Arial" w:cs="Arial"/>
          <w:sz w:val="22"/>
          <w:szCs w:val="22"/>
        </w:rPr>
      </w:pPr>
    </w:p>
    <w:tbl>
      <w:tblPr>
        <w:tblStyle w:val="a7"/>
        <w:tblW w:w="0" w:type="auto"/>
        <w:tblLook w:val="04A0" w:firstRow="1" w:lastRow="0" w:firstColumn="1" w:lastColumn="0" w:noHBand="0" w:noVBand="1"/>
      </w:tblPr>
      <w:tblGrid>
        <w:gridCol w:w="4496"/>
        <w:gridCol w:w="4494"/>
      </w:tblGrid>
      <w:tr w:rsidR="0043729D" w:rsidRPr="0043729D" w:rsidTr="00433D65">
        <w:tc>
          <w:tcPr>
            <w:tcW w:w="4496" w:type="dxa"/>
            <w:shd w:val="clear" w:color="auto" w:fill="DEEAF6" w:themeFill="accent1" w:themeFillTint="33"/>
          </w:tcPr>
          <w:p w:rsidR="00B7777C" w:rsidRPr="0043729D" w:rsidRDefault="00B7777C" w:rsidP="00AF7931">
            <w:pPr>
              <w:rPr>
                <w:rFonts w:ascii="Arial" w:hAnsi="Arial" w:cs="Arial"/>
                <w:sz w:val="22"/>
                <w:szCs w:val="22"/>
              </w:rPr>
            </w:pPr>
            <w:r w:rsidRPr="0043729D">
              <w:rPr>
                <w:rFonts w:ascii="Arial" w:hAnsi="Arial" w:cs="Arial"/>
                <w:sz w:val="22"/>
                <w:szCs w:val="22"/>
              </w:rPr>
              <w:t>HTS</w:t>
            </w:r>
          </w:p>
        </w:tc>
        <w:tc>
          <w:tcPr>
            <w:tcW w:w="4494" w:type="dxa"/>
            <w:shd w:val="clear" w:color="auto" w:fill="DEEAF6" w:themeFill="accent1" w:themeFillTint="33"/>
          </w:tcPr>
          <w:p w:rsidR="00B7777C" w:rsidRPr="0043729D" w:rsidRDefault="00B7777C" w:rsidP="00AF7931">
            <w:pPr>
              <w:rPr>
                <w:rFonts w:ascii="Arial" w:hAnsi="Arial" w:cs="Arial"/>
                <w:sz w:val="22"/>
                <w:szCs w:val="22"/>
              </w:rPr>
            </w:pPr>
            <w:r w:rsidRPr="0043729D">
              <w:rPr>
                <w:rFonts w:ascii="Arial" w:hAnsi="Arial" w:cs="Arial"/>
                <w:sz w:val="22"/>
                <w:szCs w:val="22"/>
              </w:rPr>
              <w:t>Description</w:t>
            </w:r>
          </w:p>
        </w:tc>
      </w:tr>
      <w:tr w:rsidR="0043729D" w:rsidRPr="0043729D" w:rsidTr="00FF37EC">
        <w:tc>
          <w:tcPr>
            <w:tcW w:w="4496" w:type="dxa"/>
          </w:tcPr>
          <w:p w:rsidR="00433D65" w:rsidRPr="0043729D" w:rsidRDefault="00433D65" w:rsidP="00433D65">
            <w:pPr>
              <w:rPr>
                <w:rFonts w:ascii="Arial" w:hAnsi="Arial" w:cs="Arial"/>
                <w:sz w:val="22"/>
                <w:szCs w:val="22"/>
              </w:rPr>
            </w:pPr>
            <w:r w:rsidRPr="0043729D">
              <w:rPr>
                <w:rFonts w:ascii="Arial" w:hAnsi="Arial" w:cs="Arial"/>
                <w:sz w:val="22"/>
                <w:szCs w:val="22"/>
              </w:rPr>
              <w:t>2008.30.48</w:t>
            </w:r>
          </w:p>
        </w:tc>
        <w:tc>
          <w:tcPr>
            <w:tcW w:w="4494" w:type="dxa"/>
          </w:tcPr>
          <w:p w:rsidR="00433D65" w:rsidRPr="0043729D" w:rsidRDefault="00656E6F" w:rsidP="00433D65">
            <w:pPr>
              <w:rPr>
                <w:rFonts w:ascii="Arial" w:hAnsi="Arial" w:cs="Arial"/>
                <w:sz w:val="22"/>
                <w:szCs w:val="22"/>
              </w:rPr>
            </w:pPr>
            <w:r w:rsidRPr="0043729D">
              <w:rPr>
                <w:rFonts w:ascii="Arial" w:hAnsi="Arial" w:cs="Arial"/>
                <w:sz w:val="22"/>
                <w:szCs w:val="22"/>
              </w:rPr>
              <w:t>Mandarin oranges in cans</w:t>
            </w:r>
          </w:p>
        </w:tc>
      </w:tr>
      <w:tr w:rsidR="0043729D" w:rsidRPr="0043729D" w:rsidTr="00FF37EC">
        <w:tc>
          <w:tcPr>
            <w:tcW w:w="4496" w:type="dxa"/>
          </w:tcPr>
          <w:p w:rsidR="00EF4308" w:rsidRPr="0043729D" w:rsidRDefault="00EF4308" w:rsidP="00E419E6">
            <w:pPr>
              <w:rPr>
                <w:rFonts w:ascii="Arial" w:hAnsi="Arial" w:cs="Arial"/>
                <w:sz w:val="22"/>
                <w:szCs w:val="22"/>
              </w:rPr>
            </w:pPr>
            <w:r w:rsidRPr="0043729D">
              <w:rPr>
                <w:rFonts w:ascii="Arial" w:hAnsi="Arial" w:cs="Arial"/>
                <w:sz w:val="22"/>
                <w:szCs w:val="22"/>
              </w:rPr>
              <w:t>2309.10.00</w:t>
            </w:r>
          </w:p>
        </w:tc>
        <w:tc>
          <w:tcPr>
            <w:tcW w:w="4494" w:type="dxa"/>
          </w:tcPr>
          <w:p w:rsidR="00EF4308" w:rsidRPr="0043729D" w:rsidRDefault="00EF4308" w:rsidP="00433D65">
            <w:pPr>
              <w:rPr>
                <w:rFonts w:ascii="Arial" w:hAnsi="Arial" w:cs="Arial"/>
                <w:sz w:val="22"/>
                <w:szCs w:val="22"/>
              </w:rPr>
            </w:pPr>
            <w:r w:rsidRPr="0043729D">
              <w:rPr>
                <w:rFonts w:ascii="Arial" w:hAnsi="Arial" w:cs="Arial"/>
                <w:sz w:val="22"/>
                <w:szCs w:val="22"/>
              </w:rPr>
              <w:t>Rawhide for pets</w:t>
            </w:r>
          </w:p>
        </w:tc>
      </w:tr>
      <w:tr w:rsidR="0043729D" w:rsidRPr="0043729D" w:rsidTr="00FF37EC">
        <w:tc>
          <w:tcPr>
            <w:tcW w:w="4496" w:type="dxa"/>
          </w:tcPr>
          <w:p w:rsidR="00E419E6" w:rsidRPr="0043729D" w:rsidRDefault="00E419E6" w:rsidP="00E419E6">
            <w:pPr>
              <w:rPr>
                <w:rFonts w:ascii="Arial" w:hAnsi="Arial" w:cs="Arial"/>
                <w:sz w:val="22"/>
                <w:szCs w:val="22"/>
              </w:rPr>
            </w:pPr>
            <w:r w:rsidRPr="0043729D">
              <w:rPr>
                <w:rFonts w:ascii="Arial" w:hAnsi="Arial" w:cs="Arial"/>
                <w:sz w:val="22"/>
                <w:szCs w:val="22"/>
              </w:rPr>
              <w:t>3305.90.00</w:t>
            </w:r>
          </w:p>
          <w:p w:rsidR="00E419E6" w:rsidRPr="0043729D" w:rsidRDefault="00E419E6" w:rsidP="00433D65">
            <w:pPr>
              <w:rPr>
                <w:rFonts w:ascii="Arial" w:hAnsi="Arial" w:cs="Arial"/>
                <w:sz w:val="22"/>
                <w:szCs w:val="22"/>
              </w:rPr>
            </w:pPr>
          </w:p>
        </w:tc>
        <w:tc>
          <w:tcPr>
            <w:tcW w:w="4494" w:type="dxa"/>
          </w:tcPr>
          <w:p w:rsidR="00E419E6" w:rsidRPr="0043729D" w:rsidRDefault="00E419E6" w:rsidP="00433D65">
            <w:pPr>
              <w:rPr>
                <w:rFonts w:ascii="Arial" w:hAnsi="Arial" w:cs="Arial"/>
                <w:sz w:val="22"/>
                <w:szCs w:val="22"/>
              </w:rPr>
            </w:pPr>
            <w:r w:rsidRPr="0043729D">
              <w:rPr>
                <w:rFonts w:ascii="Arial" w:hAnsi="Arial" w:cs="Arial"/>
                <w:sz w:val="22"/>
                <w:szCs w:val="22"/>
              </w:rPr>
              <w:t>Hair care</w:t>
            </w:r>
          </w:p>
        </w:tc>
      </w:tr>
      <w:tr w:rsidR="00E419E6" w:rsidRPr="007A1543" w:rsidTr="00FF37EC">
        <w:tc>
          <w:tcPr>
            <w:tcW w:w="4496" w:type="dxa"/>
          </w:tcPr>
          <w:p w:rsidR="00E419E6" w:rsidRPr="00E419E6" w:rsidRDefault="00E419E6" w:rsidP="00E419E6">
            <w:pPr>
              <w:rPr>
                <w:rFonts w:ascii="Arial" w:hAnsi="Arial" w:cs="Arial"/>
                <w:sz w:val="22"/>
                <w:szCs w:val="22"/>
              </w:rPr>
            </w:pPr>
            <w:r w:rsidRPr="00E419E6">
              <w:rPr>
                <w:rFonts w:ascii="Arial" w:hAnsi="Arial" w:cs="Arial"/>
                <w:sz w:val="22"/>
                <w:szCs w:val="22"/>
              </w:rPr>
              <w:t>3307.90.00</w:t>
            </w:r>
          </w:p>
          <w:p w:rsidR="00E419E6" w:rsidRPr="00E419E6" w:rsidRDefault="00E419E6" w:rsidP="00E419E6">
            <w:pPr>
              <w:rPr>
                <w:rFonts w:ascii="Arial" w:hAnsi="Arial" w:cs="Arial"/>
                <w:sz w:val="22"/>
                <w:szCs w:val="22"/>
              </w:rPr>
            </w:pPr>
          </w:p>
        </w:tc>
        <w:tc>
          <w:tcPr>
            <w:tcW w:w="4494" w:type="dxa"/>
          </w:tcPr>
          <w:p w:rsidR="00E419E6" w:rsidRPr="00E419E6" w:rsidRDefault="00E419E6" w:rsidP="00433D65">
            <w:pPr>
              <w:rPr>
                <w:rFonts w:ascii="Arial" w:hAnsi="Arial" w:cs="Arial"/>
                <w:sz w:val="22"/>
                <w:szCs w:val="22"/>
              </w:rPr>
            </w:pPr>
            <w:r w:rsidRPr="00E419E6">
              <w:rPr>
                <w:rFonts w:ascii="Arial" w:hAnsi="Arial" w:cs="Arial"/>
                <w:sz w:val="22"/>
                <w:szCs w:val="22"/>
              </w:rPr>
              <w:t>Other bath prep</w:t>
            </w:r>
          </w:p>
        </w:tc>
      </w:tr>
      <w:tr w:rsidR="001F6E1D" w:rsidRPr="007A1543" w:rsidTr="00FF37EC">
        <w:tc>
          <w:tcPr>
            <w:tcW w:w="4496" w:type="dxa"/>
          </w:tcPr>
          <w:p w:rsidR="001F6E1D" w:rsidRPr="00E419E6" w:rsidRDefault="001F6E1D" w:rsidP="00C07747">
            <w:pPr>
              <w:rPr>
                <w:rFonts w:ascii="Arial" w:hAnsi="Arial" w:cs="Arial"/>
                <w:sz w:val="22"/>
                <w:szCs w:val="22"/>
              </w:rPr>
            </w:pPr>
            <w:r w:rsidRPr="00E419E6">
              <w:rPr>
                <w:rFonts w:ascii="Arial" w:hAnsi="Arial" w:cs="Arial"/>
                <w:sz w:val="22"/>
                <w:szCs w:val="22"/>
              </w:rPr>
              <w:t>4201.00.30</w:t>
            </w:r>
          </w:p>
        </w:tc>
        <w:tc>
          <w:tcPr>
            <w:tcW w:w="4494" w:type="dxa"/>
          </w:tcPr>
          <w:p w:rsidR="001F6E1D" w:rsidRPr="00E419E6" w:rsidRDefault="001F6E1D" w:rsidP="00C07747">
            <w:pPr>
              <w:rPr>
                <w:rFonts w:ascii="Arial" w:hAnsi="Arial" w:cs="Arial"/>
                <w:sz w:val="22"/>
                <w:szCs w:val="22"/>
                <w:shd w:val="clear" w:color="auto" w:fill="FFFFFF"/>
              </w:rPr>
            </w:pPr>
            <w:r w:rsidRPr="00E419E6">
              <w:rPr>
                <w:rFonts w:ascii="Arial" w:hAnsi="Arial" w:cs="Arial"/>
                <w:sz w:val="22"/>
                <w:szCs w:val="22"/>
                <w:shd w:val="clear" w:color="auto" w:fill="FFFFFF"/>
              </w:rPr>
              <w:t>Dog leashes, dog collars</w:t>
            </w:r>
          </w:p>
        </w:tc>
      </w:tr>
      <w:tr w:rsidR="001F6E1D" w:rsidRPr="007A1543" w:rsidTr="00FF37EC">
        <w:tc>
          <w:tcPr>
            <w:tcW w:w="4496" w:type="dxa"/>
          </w:tcPr>
          <w:p w:rsidR="001F6E1D" w:rsidRPr="00E419E6" w:rsidRDefault="001F6E1D" w:rsidP="00C07747">
            <w:pPr>
              <w:rPr>
                <w:rFonts w:ascii="Arial" w:hAnsi="Arial" w:cs="Arial"/>
                <w:sz w:val="22"/>
                <w:szCs w:val="22"/>
              </w:rPr>
            </w:pPr>
            <w:r w:rsidRPr="00E419E6">
              <w:rPr>
                <w:rFonts w:ascii="Arial" w:hAnsi="Arial" w:cs="Arial"/>
                <w:sz w:val="22"/>
                <w:szCs w:val="22"/>
              </w:rPr>
              <w:t>4201.00.60</w:t>
            </w:r>
          </w:p>
        </w:tc>
        <w:tc>
          <w:tcPr>
            <w:tcW w:w="4494" w:type="dxa"/>
          </w:tcPr>
          <w:p w:rsidR="001F6E1D" w:rsidRPr="00E419E6" w:rsidRDefault="001F6E1D" w:rsidP="00C07747">
            <w:pPr>
              <w:rPr>
                <w:rFonts w:ascii="Arial" w:hAnsi="Arial" w:cs="Arial"/>
                <w:sz w:val="22"/>
                <w:szCs w:val="22"/>
                <w:shd w:val="clear" w:color="auto" w:fill="FFFFFF"/>
              </w:rPr>
            </w:pPr>
            <w:r w:rsidRPr="00E419E6">
              <w:rPr>
                <w:rFonts w:ascii="Arial" w:hAnsi="Arial" w:cs="Arial"/>
                <w:sz w:val="22"/>
                <w:szCs w:val="22"/>
                <w:shd w:val="clear" w:color="auto" w:fill="FFFFFF"/>
              </w:rPr>
              <w:t>Cat leashes, pet costumes</w:t>
            </w:r>
          </w:p>
        </w:tc>
      </w:tr>
      <w:tr w:rsidR="001F6E1D" w:rsidRPr="007A1543" w:rsidTr="00FF37EC">
        <w:tc>
          <w:tcPr>
            <w:tcW w:w="4496" w:type="dxa"/>
          </w:tcPr>
          <w:p w:rsidR="001F6E1D" w:rsidRPr="00C07747" w:rsidRDefault="001F6E1D" w:rsidP="00C07747">
            <w:pPr>
              <w:rPr>
                <w:rFonts w:ascii="Arial" w:hAnsi="Arial" w:cs="Arial"/>
                <w:sz w:val="22"/>
                <w:szCs w:val="22"/>
              </w:rPr>
            </w:pPr>
            <w:r>
              <w:rPr>
                <w:rFonts w:ascii="Arial" w:hAnsi="Arial" w:cs="Arial"/>
                <w:sz w:val="22"/>
                <w:szCs w:val="22"/>
              </w:rPr>
              <w:t>4202.12.21</w:t>
            </w:r>
          </w:p>
        </w:tc>
        <w:tc>
          <w:tcPr>
            <w:tcW w:w="4494" w:type="dxa"/>
          </w:tcPr>
          <w:p w:rsidR="001F6E1D" w:rsidRPr="00C07747" w:rsidRDefault="001F6E1D" w:rsidP="00C07747">
            <w:pPr>
              <w:rPr>
                <w:rFonts w:ascii="Arial" w:hAnsi="Arial" w:cs="Arial"/>
                <w:sz w:val="22"/>
                <w:szCs w:val="22"/>
                <w:shd w:val="clear" w:color="auto" w:fill="FFFFFF"/>
              </w:rPr>
            </w:pPr>
            <w:r>
              <w:rPr>
                <w:rFonts w:ascii="Arial" w:hAnsi="Arial" w:cs="Arial"/>
                <w:sz w:val="22"/>
                <w:szCs w:val="22"/>
                <w:shd w:val="clear" w:color="auto" w:fill="FFFFFF"/>
              </w:rPr>
              <w:t>Hard luggage</w:t>
            </w:r>
          </w:p>
        </w:tc>
      </w:tr>
      <w:tr w:rsidR="001F6E1D" w:rsidRPr="007A1543" w:rsidTr="00FF37EC">
        <w:tc>
          <w:tcPr>
            <w:tcW w:w="4496" w:type="dxa"/>
          </w:tcPr>
          <w:p w:rsidR="001F6E1D" w:rsidRDefault="001F6E1D" w:rsidP="00C07747">
            <w:pPr>
              <w:rPr>
                <w:rFonts w:ascii="Arial" w:hAnsi="Arial" w:cs="Arial"/>
                <w:sz w:val="22"/>
                <w:szCs w:val="22"/>
              </w:rPr>
            </w:pPr>
            <w:r>
              <w:rPr>
                <w:rFonts w:ascii="Arial" w:hAnsi="Arial" w:cs="Arial"/>
                <w:sz w:val="22"/>
                <w:szCs w:val="22"/>
              </w:rPr>
              <w:t>4202.12.81</w:t>
            </w:r>
          </w:p>
        </w:tc>
        <w:tc>
          <w:tcPr>
            <w:tcW w:w="4494" w:type="dxa"/>
          </w:tcPr>
          <w:p w:rsidR="001F6E1D" w:rsidRDefault="001F6E1D" w:rsidP="00C07747">
            <w:pPr>
              <w:rPr>
                <w:rFonts w:ascii="Arial" w:hAnsi="Arial" w:cs="Arial"/>
                <w:sz w:val="22"/>
                <w:szCs w:val="22"/>
                <w:shd w:val="clear" w:color="auto" w:fill="FFFFFF"/>
              </w:rPr>
            </w:pPr>
            <w:r>
              <w:rPr>
                <w:rFonts w:ascii="Arial" w:hAnsi="Arial" w:cs="Arial"/>
                <w:sz w:val="22"/>
                <w:szCs w:val="22"/>
                <w:shd w:val="clear" w:color="auto" w:fill="FFFFFF"/>
              </w:rPr>
              <w:t>Luggage, tote bags, duffle bags, handbags</w:t>
            </w:r>
          </w:p>
        </w:tc>
      </w:tr>
      <w:tr w:rsidR="001F6E1D" w:rsidRPr="007A1543" w:rsidTr="00FF37EC">
        <w:tc>
          <w:tcPr>
            <w:tcW w:w="4496" w:type="dxa"/>
          </w:tcPr>
          <w:p w:rsidR="001F6E1D" w:rsidRDefault="001F6E1D" w:rsidP="00C07747">
            <w:pPr>
              <w:rPr>
                <w:rFonts w:ascii="Arial" w:hAnsi="Arial" w:cs="Arial"/>
                <w:sz w:val="22"/>
                <w:szCs w:val="22"/>
              </w:rPr>
            </w:pPr>
            <w:r>
              <w:rPr>
                <w:rFonts w:ascii="Arial" w:hAnsi="Arial" w:cs="Arial"/>
                <w:sz w:val="22"/>
                <w:szCs w:val="22"/>
              </w:rPr>
              <w:t>4202.22.15</w:t>
            </w:r>
          </w:p>
        </w:tc>
        <w:tc>
          <w:tcPr>
            <w:tcW w:w="4494" w:type="dxa"/>
          </w:tcPr>
          <w:p w:rsidR="001F6E1D" w:rsidRDefault="001F6E1D" w:rsidP="00C07747">
            <w:pPr>
              <w:rPr>
                <w:rFonts w:ascii="Arial" w:hAnsi="Arial" w:cs="Arial"/>
                <w:sz w:val="22"/>
                <w:szCs w:val="22"/>
                <w:shd w:val="clear" w:color="auto" w:fill="FFFFFF"/>
              </w:rPr>
            </w:pPr>
            <w:r>
              <w:rPr>
                <w:rFonts w:ascii="Arial" w:hAnsi="Arial" w:cs="Arial"/>
                <w:sz w:val="22"/>
                <w:szCs w:val="22"/>
                <w:shd w:val="clear" w:color="auto" w:fill="FFFFFF"/>
              </w:rPr>
              <w:t>Travel bags, handbags</w:t>
            </w:r>
          </w:p>
        </w:tc>
      </w:tr>
      <w:tr w:rsidR="001F6E1D" w:rsidRPr="007A1543" w:rsidTr="00FF37EC">
        <w:tc>
          <w:tcPr>
            <w:tcW w:w="4496" w:type="dxa"/>
          </w:tcPr>
          <w:p w:rsidR="001F6E1D" w:rsidRDefault="001F6E1D" w:rsidP="00C07747">
            <w:pPr>
              <w:rPr>
                <w:rFonts w:ascii="Arial" w:hAnsi="Arial" w:cs="Arial"/>
                <w:sz w:val="22"/>
                <w:szCs w:val="22"/>
              </w:rPr>
            </w:pPr>
            <w:r>
              <w:rPr>
                <w:rFonts w:ascii="Arial" w:hAnsi="Arial" w:cs="Arial"/>
                <w:sz w:val="22"/>
                <w:szCs w:val="22"/>
              </w:rPr>
              <w:t>4202.22.45</w:t>
            </w:r>
            <w:r w:rsidR="007D4832">
              <w:rPr>
                <w:rFonts w:ascii="Arial" w:hAnsi="Arial" w:cs="Arial"/>
                <w:sz w:val="22"/>
                <w:szCs w:val="22"/>
              </w:rPr>
              <w:t>/81</w:t>
            </w:r>
          </w:p>
        </w:tc>
        <w:tc>
          <w:tcPr>
            <w:tcW w:w="4494" w:type="dxa"/>
          </w:tcPr>
          <w:p w:rsidR="001F6E1D" w:rsidRDefault="001F6E1D" w:rsidP="00C07747">
            <w:pPr>
              <w:rPr>
                <w:rFonts w:ascii="Arial" w:hAnsi="Arial" w:cs="Arial"/>
                <w:sz w:val="22"/>
                <w:szCs w:val="22"/>
                <w:shd w:val="clear" w:color="auto" w:fill="FFFFFF"/>
              </w:rPr>
            </w:pPr>
            <w:r>
              <w:rPr>
                <w:rFonts w:ascii="Arial" w:hAnsi="Arial" w:cs="Arial"/>
                <w:sz w:val="22"/>
                <w:szCs w:val="22"/>
                <w:shd w:val="clear" w:color="auto" w:fill="FFFFFF"/>
              </w:rPr>
              <w:t xml:space="preserve">Handbags </w:t>
            </w:r>
          </w:p>
        </w:tc>
      </w:tr>
      <w:tr w:rsidR="00635B7C" w:rsidRPr="007A1543" w:rsidTr="00FF37EC">
        <w:tc>
          <w:tcPr>
            <w:tcW w:w="4496" w:type="dxa"/>
          </w:tcPr>
          <w:p w:rsidR="00635B7C" w:rsidRDefault="00635B7C" w:rsidP="00C07747">
            <w:pPr>
              <w:rPr>
                <w:rFonts w:ascii="Arial" w:hAnsi="Arial" w:cs="Arial"/>
                <w:sz w:val="22"/>
                <w:szCs w:val="22"/>
              </w:rPr>
            </w:pPr>
            <w:r>
              <w:rPr>
                <w:rFonts w:ascii="Arial" w:hAnsi="Arial" w:cs="Arial"/>
                <w:sz w:val="22"/>
                <w:szCs w:val="22"/>
              </w:rPr>
              <w:t>4202.92.31</w:t>
            </w:r>
          </w:p>
        </w:tc>
        <w:tc>
          <w:tcPr>
            <w:tcW w:w="4494" w:type="dxa"/>
          </w:tcPr>
          <w:p w:rsidR="00635B7C" w:rsidRDefault="00635B7C" w:rsidP="00C07747">
            <w:pPr>
              <w:rPr>
                <w:rFonts w:ascii="Arial" w:hAnsi="Arial" w:cs="Arial"/>
                <w:sz w:val="22"/>
                <w:szCs w:val="22"/>
                <w:shd w:val="clear" w:color="auto" w:fill="FFFFFF"/>
              </w:rPr>
            </w:pPr>
            <w:r>
              <w:rPr>
                <w:rFonts w:ascii="Arial" w:hAnsi="Arial" w:cs="Arial"/>
                <w:sz w:val="22"/>
                <w:szCs w:val="22"/>
                <w:shd w:val="clear" w:color="auto" w:fill="FFFFFF"/>
              </w:rPr>
              <w:t>Backpacks</w:t>
            </w:r>
          </w:p>
        </w:tc>
      </w:tr>
      <w:tr w:rsidR="006F6270" w:rsidRPr="007A1543" w:rsidTr="00FF37EC">
        <w:tc>
          <w:tcPr>
            <w:tcW w:w="4496" w:type="dxa"/>
          </w:tcPr>
          <w:p w:rsidR="006F6270" w:rsidRDefault="006F6270" w:rsidP="00C07747">
            <w:pPr>
              <w:rPr>
                <w:rFonts w:ascii="Arial" w:hAnsi="Arial" w:cs="Arial"/>
                <w:sz w:val="22"/>
                <w:szCs w:val="22"/>
              </w:rPr>
            </w:pPr>
            <w:r>
              <w:rPr>
                <w:rFonts w:ascii="Arial" w:hAnsi="Arial" w:cs="Arial"/>
                <w:sz w:val="22"/>
                <w:szCs w:val="22"/>
              </w:rPr>
              <w:t>4810.99.10</w:t>
            </w:r>
          </w:p>
        </w:tc>
        <w:tc>
          <w:tcPr>
            <w:tcW w:w="4494" w:type="dxa"/>
          </w:tcPr>
          <w:p w:rsidR="006F6270" w:rsidRDefault="006F6270" w:rsidP="00C07747">
            <w:pPr>
              <w:rPr>
                <w:rFonts w:ascii="Arial" w:hAnsi="Arial" w:cs="Arial"/>
                <w:sz w:val="22"/>
                <w:szCs w:val="22"/>
                <w:shd w:val="clear" w:color="auto" w:fill="FFFFFF"/>
              </w:rPr>
            </w:pPr>
            <w:r>
              <w:rPr>
                <w:rFonts w:ascii="Arial" w:hAnsi="Arial" w:cs="Arial"/>
                <w:sz w:val="22"/>
                <w:szCs w:val="22"/>
                <w:shd w:val="clear" w:color="auto" w:fill="FFFFFF"/>
              </w:rPr>
              <w:t>Rolled wrapping paper</w:t>
            </w:r>
          </w:p>
        </w:tc>
      </w:tr>
      <w:tr w:rsidR="006F6270" w:rsidRPr="007A1543" w:rsidTr="00FF37EC">
        <w:tc>
          <w:tcPr>
            <w:tcW w:w="4496" w:type="dxa"/>
          </w:tcPr>
          <w:p w:rsidR="006F6270" w:rsidRDefault="006F6270" w:rsidP="00C07747">
            <w:pPr>
              <w:rPr>
                <w:rFonts w:ascii="Arial" w:hAnsi="Arial" w:cs="Arial"/>
                <w:sz w:val="22"/>
                <w:szCs w:val="22"/>
              </w:rPr>
            </w:pPr>
            <w:r>
              <w:rPr>
                <w:rFonts w:ascii="Arial" w:hAnsi="Arial" w:cs="Arial"/>
                <w:sz w:val="22"/>
                <w:szCs w:val="22"/>
              </w:rPr>
              <w:t>4811.90.80</w:t>
            </w:r>
          </w:p>
        </w:tc>
        <w:tc>
          <w:tcPr>
            <w:tcW w:w="4494" w:type="dxa"/>
          </w:tcPr>
          <w:p w:rsidR="006F6270" w:rsidRDefault="006F6270" w:rsidP="00C07747">
            <w:pPr>
              <w:rPr>
                <w:rFonts w:ascii="Arial" w:hAnsi="Arial" w:cs="Arial"/>
                <w:sz w:val="22"/>
                <w:szCs w:val="22"/>
                <w:shd w:val="clear" w:color="auto" w:fill="FFFFFF"/>
              </w:rPr>
            </w:pPr>
            <w:r>
              <w:rPr>
                <w:rFonts w:ascii="Arial" w:hAnsi="Arial" w:cs="Arial"/>
                <w:sz w:val="22"/>
                <w:szCs w:val="22"/>
                <w:shd w:val="clear" w:color="auto" w:fill="FFFFFF"/>
              </w:rPr>
              <w:t>Rolled wrapping paper</w:t>
            </w:r>
          </w:p>
        </w:tc>
      </w:tr>
      <w:tr w:rsidR="00C07747" w:rsidRPr="007A1543" w:rsidTr="00FF37EC">
        <w:tc>
          <w:tcPr>
            <w:tcW w:w="4496" w:type="dxa"/>
          </w:tcPr>
          <w:p w:rsidR="00C07747" w:rsidRPr="00F649D8" w:rsidRDefault="00BD751A" w:rsidP="00C07747">
            <w:pPr>
              <w:rPr>
                <w:rFonts w:ascii="Arial" w:hAnsi="Arial" w:cs="Arial"/>
                <w:b/>
                <w:sz w:val="22"/>
                <w:szCs w:val="22"/>
              </w:rPr>
            </w:pPr>
            <w:r w:rsidRPr="00F649D8">
              <w:rPr>
                <w:rFonts w:ascii="Arial" w:hAnsi="Arial" w:cs="Arial"/>
                <w:b/>
                <w:sz w:val="22"/>
                <w:szCs w:val="22"/>
              </w:rPr>
              <w:t>73</w:t>
            </w:r>
            <w:r w:rsidR="00C07747" w:rsidRPr="00F649D8">
              <w:rPr>
                <w:rFonts w:ascii="Arial" w:hAnsi="Arial" w:cs="Arial"/>
                <w:b/>
                <w:sz w:val="22"/>
                <w:szCs w:val="22"/>
              </w:rPr>
              <w:t>21</w:t>
            </w:r>
            <w:r w:rsidR="00433D65" w:rsidRPr="00F649D8">
              <w:rPr>
                <w:rFonts w:ascii="Arial" w:hAnsi="Arial" w:cs="Arial"/>
                <w:b/>
                <w:sz w:val="22"/>
                <w:szCs w:val="22"/>
              </w:rPr>
              <w:t>.</w:t>
            </w:r>
            <w:r w:rsidR="00C07747" w:rsidRPr="00F649D8">
              <w:rPr>
                <w:rFonts w:ascii="Arial" w:hAnsi="Arial" w:cs="Arial"/>
                <w:b/>
                <w:sz w:val="22"/>
                <w:szCs w:val="22"/>
              </w:rPr>
              <w:t>11</w:t>
            </w:r>
            <w:r w:rsidR="00433D65" w:rsidRPr="00F649D8">
              <w:rPr>
                <w:rFonts w:ascii="Arial" w:hAnsi="Arial" w:cs="Arial"/>
                <w:b/>
                <w:sz w:val="22"/>
                <w:szCs w:val="22"/>
              </w:rPr>
              <w:t>.</w:t>
            </w:r>
            <w:r w:rsidR="00C07747" w:rsidRPr="00F649D8">
              <w:rPr>
                <w:rFonts w:ascii="Arial" w:hAnsi="Arial" w:cs="Arial"/>
                <w:b/>
                <w:sz w:val="22"/>
                <w:szCs w:val="22"/>
              </w:rPr>
              <w:t>60</w:t>
            </w:r>
          </w:p>
          <w:p w:rsidR="00C07747" w:rsidRPr="00F649D8" w:rsidRDefault="00C07747" w:rsidP="00C07747">
            <w:pPr>
              <w:rPr>
                <w:rFonts w:ascii="Arial" w:hAnsi="Arial" w:cs="Arial"/>
                <w:b/>
                <w:sz w:val="22"/>
                <w:szCs w:val="22"/>
              </w:rPr>
            </w:pPr>
          </w:p>
        </w:tc>
        <w:tc>
          <w:tcPr>
            <w:tcW w:w="4494" w:type="dxa"/>
          </w:tcPr>
          <w:p w:rsidR="00C07747" w:rsidRPr="00F649D8" w:rsidRDefault="00635B7C" w:rsidP="00C07747">
            <w:pPr>
              <w:rPr>
                <w:rFonts w:ascii="Arial" w:hAnsi="Arial" w:cs="Arial"/>
                <w:b/>
                <w:sz w:val="22"/>
                <w:szCs w:val="22"/>
              </w:rPr>
            </w:pPr>
            <w:r w:rsidRPr="00F649D8">
              <w:rPr>
                <w:rFonts w:ascii="Arial" w:hAnsi="Arial" w:cs="Arial"/>
                <w:b/>
                <w:sz w:val="22"/>
                <w:szCs w:val="22"/>
                <w:shd w:val="clear" w:color="auto" w:fill="FFFFFF"/>
              </w:rPr>
              <w:t>Gas g</w:t>
            </w:r>
            <w:r w:rsidR="00B063CE" w:rsidRPr="00F649D8">
              <w:rPr>
                <w:rFonts w:ascii="Arial" w:hAnsi="Arial" w:cs="Arial"/>
                <w:b/>
                <w:sz w:val="22"/>
                <w:szCs w:val="22"/>
                <w:shd w:val="clear" w:color="auto" w:fill="FFFFFF"/>
              </w:rPr>
              <w:t>rills</w:t>
            </w:r>
          </w:p>
        </w:tc>
      </w:tr>
      <w:tr w:rsidR="00E419E6" w:rsidRPr="007A1543" w:rsidTr="00FF37EC">
        <w:tc>
          <w:tcPr>
            <w:tcW w:w="4496" w:type="dxa"/>
          </w:tcPr>
          <w:p w:rsidR="00E419E6" w:rsidRPr="00E419E6" w:rsidRDefault="00E419E6" w:rsidP="00E419E6">
            <w:pPr>
              <w:rPr>
                <w:rFonts w:ascii="Arial" w:hAnsi="Arial" w:cs="Arial"/>
                <w:sz w:val="22"/>
                <w:szCs w:val="22"/>
              </w:rPr>
            </w:pPr>
            <w:r w:rsidRPr="00E419E6">
              <w:rPr>
                <w:rFonts w:ascii="Arial" w:hAnsi="Arial" w:cs="Arial"/>
                <w:sz w:val="22"/>
                <w:szCs w:val="22"/>
              </w:rPr>
              <w:t>7009.92.10</w:t>
            </w:r>
          </w:p>
          <w:p w:rsidR="00E419E6" w:rsidRPr="00E419E6" w:rsidRDefault="00E419E6" w:rsidP="00C07747">
            <w:pPr>
              <w:rPr>
                <w:rFonts w:ascii="Arial" w:hAnsi="Arial" w:cs="Arial"/>
                <w:sz w:val="22"/>
                <w:szCs w:val="22"/>
              </w:rPr>
            </w:pPr>
          </w:p>
        </w:tc>
        <w:tc>
          <w:tcPr>
            <w:tcW w:w="4494" w:type="dxa"/>
          </w:tcPr>
          <w:p w:rsidR="00E419E6" w:rsidRDefault="00E419E6" w:rsidP="00C07747">
            <w:pPr>
              <w:rPr>
                <w:rFonts w:ascii="Arial" w:hAnsi="Arial" w:cs="Arial"/>
                <w:sz w:val="22"/>
                <w:szCs w:val="22"/>
                <w:shd w:val="clear" w:color="auto" w:fill="FFFFFF"/>
              </w:rPr>
            </w:pPr>
            <w:r>
              <w:rPr>
                <w:rFonts w:ascii="Arial" w:hAnsi="Arial" w:cs="Arial"/>
                <w:sz w:val="22"/>
                <w:szCs w:val="22"/>
                <w:shd w:val="clear" w:color="auto" w:fill="FFFFFF"/>
              </w:rPr>
              <w:t>Make up mirrors</w:t>
            </w:r>
          </w:p>
        </w:tc>
      </w:tr>
      <w:tr w:rsidR="00635B7C" w:rsidRPr="007A1543" w:rsidTr="00FF37EC">
        <w:tc>
          <w:tcPr>
            <w:tcW w:w="4496" w:type="dxa"/>
          </w:tcPr>
          <w:p w:rsidR="00635B7C" w:rsidRDefault="00635B7C" w:rsidP="00C07747">
            <w:pPr>
              <w:rPr>
                <w:rFonts w:ascii="Arial" w:hAnsi="Arial" w:cs="Arial"/>
                <w:sz w:val="22"/>
                <w:szCs w:val="22"/>
              </w:rPr>
            </w:pPr>
            <w:r>
              <w:rPr>
                <w:rFonts w:ascii="Arial" w:hAnsi="Arial" w:cs="Arial"/>
                <w:sz w:val="22"/>
                <w:szCs w:val="22"/>
              </w:rPr>
              <w:t>850</w:t>
            </w:r>
            <w:r w:rsidR="00E730E6">
              <w:rPr>
                <w:rFonts w:ascii="Arial" w:hAnsi="Arial" w:cs="Arial"/>
                <w:sz w:val="22"/>
                <w:szCs w:val="22"/>
              </w:rPr>
              <w:t>8.11</w:t>
            </w:r>
            <w:r>
              <w:rPr>
                <w:rFonts w:ascii="Arial" w:hAnsi="Arial" w:cs="Arial"/>
                <w:sz w:val="22"/>
                <w:szCs w:val="22"/>
              </w:rPr>
              <w:t>.00</w:t>
            </w:r>
          </w:p>
        </w:tc>
        <w:tc>
          <w:tcPr>
            <w:tcW w:w="4494" w:type="dxa"/>
          </w:tcPr>
          <w:p w:rsidR="00635B7C" w:rsidRDefault="00635B7C" w:rsidP="00C07747">
            <w:pPr>
              <w:rPr>
                <w:rFonts w:ascii="Arial" w:hAnsi="Arial" w:cs="Arial"/>
                <w:sz w:val="22"/>
                <w:szCs w:val="22"/>
                <w:shd w:val="clear" w:color="auto" w:fill="FFFFFF"/>
              </w:rPr>
            </w:pPr>
            <w:r>
              <w:rPr>
                <w:rFonts w:ascii="Arial" w:hAnsi="Arial" w:cs="Arial"/>
                <w:sz w:val="22"/>
                <w:szCs w:val="22"/>
                <w:shd w:val="clear" w:color="auto" w:fill="FFFFFF"/>
              </w:rPr>
              <w:t>Vacuum cleaners</w:t>
            </w:r>
          </w:p>
        </w:tc>
      </w:tr>
      <w:tr w:rsidR="00E419E6" w:rsidRPr="007A1543" w:rsidTr="00FF37EC">
        <w:tc>
          <w:tcPr>
            <w:tcW w:w="4496" w:type="dxa"/>
          </w:tcPr>
          <w:p w:rsidR="00E419E6" w:rsidRPr="00E419E6" w:rsidRDefault="00E419E6" w:rsidP="00E419E6">
            <w:pPr>
              <w:rPr>
                <w:rFonts w:ascii="Arial" w:hAnsi="Arial" w:cs="Arial"/>
                <w:sz w:val="22"/>
                <w:szCs w:val="22"/>
              </w:rPr>
            </w:pPr>
            <w:r w:rsidRPr="00E419E6">
              <w:rPr>
                <w:rFonts w:ascii="Arial" w:hAnsi="Arial" w:cs="Arial"/>
                <w:sz w:val="22"/>
                <w:szCs w:val="22"/>
              </w:rPr>
              <w:t xml:space="preserve">8509.90.55 </w:t>
            </w:r>
          </w:p>
        </w:tc>
        <w:tc>
          <w:tcPr>
            <w:tcW w:w="4494" w:type="dxa"/>
          </w:tcPr>
          <w:p w:rsidR="00E419E6" w:rsidRPr="00E419E6" w:rsidRDefault="00E419E6" w:rsidP="00E419E6">
            <w:pPr>
              <w:rPr>
                <w:rFonts w:ascii="Arial" w:hAnsi="Arial" w:cs="Arial"/>
                <w:sz w:val="22"/>
                <w:szCs w:val="22"/>
              </w:rPr>
            </w:pPr>
            <w:r w:rsidRPr="00E419E6">
              <w:rPr>
                <w:rFonts w:ascii="Arial" w:hAnsi="Arial" w:cs="Arial"/>
                <w:sz w:val="22"/>
                <w:szCs w:val="22"/>
              </w:rPr>
              <w:t>Toothbrush replacement heads</w:t>
            </w:r>
          </w:p>
        </w:tc>
      </w:tr>
      <w:tr w:rsidR="0032445F" w:rsidRPr="007A1543" w:rsidTr="00FF37EC">
        <w:tc>
          <w:tcPr>
            <w:tcW w:w="4496" w:type="dxa"/>
          </w:tcPr>
          <w:p w:rsidR="0032445F" w:rsidRPr="00E419E6" w:rsidRDefault="0032445F" w:rsidP="00C07747">
            <w:pPr>
              <w:rPr>
                <w:rFonts w:ascii="Arial" w:hAnsi="Arial" w:cs="Arial"/>
                <w:sz w:val="22"/>
                <w:szCs w:val="22"/>
              </w:rPr>
            </w:pPr>
            <w:r w:rsidRPr="00E419E6">
              <w:rPr>
                <w:rFonts w:ascii="Arial" w:hAnsi="Arial" w:cs="Arial"/>
                <w:sz w:val="22"/>
                <w:szCs w:val="22"/>
              </w:rPr>
              <w:t>8510.90.10</w:t>
            </w:r>
          </w:p>
        </w:tc>
        <w:tc>
          <w:tcPr>
            <w:tcW w:w="4494" w:type="dxa"/>
          </w:tcPr>
          <w:p w:rsidR="0032445F" w:rsidRPr="00E419E6" w:rsidRDefault="00635B7C" w:rsidP="00C07747">
            <w:pPr>
              <w:rPr>
                <w:rFonts w:ascii="Arial" w:hAnsi="Arial" w:cs="Arial"/>
                <w:sz w:val="22"/>
                <w:szCs w:val="22"/>
                <w:shd w:val="clear" w:color="auto" w:fill="FFFFFF"/>
              </w:rPr>
            </w:pPr>
            <w:r w:rsidRPr="00E419E6">
              <w:rPr>
                <w:rFonts w:ascii="Arial" w:hAnsi="Arial" w:cs="Arial"/>
                <w:sz w:val="22"/>
                <w:szCs w:val="22"/>
                <w:shd w:val="clear" w:color="auto" w:fill="FFFFFF"/>
              </w:rPr>
              <w:t>Electric razors</w:t>
            </w:r>
          </w:p>
        </w:tc>
      </w:tr>
      <w:tr w:rsidR="00B063CE" w:rsidRPr="007A1543" w:rsidTr="007D4832">
        <w:trPr>
          <w:trHeight w:val="49"/>
        </w:trPr>
        <w:tc>
          <w:tcPr>
            <w:tcW w:w="4496" w:type="dxa"/>
          </w:tcPr>
          <w:p w:rsidR="00B063CE" w:rsidRPr="00C07747" w:rsidRDefault="00B063CE" w:rsidP="00B063CE">
            <w:pPr>
              <w:rPr>
                <w:rFonts w:ascii="Arial" w:hAnsi="Arial" w:cs="Arial"/>
                <w:sz w:val="22"/>
                <w:szCs w:val="22"/>
              </w:rPr>
            </w:pPr>
            <w:r w:rsidRPr="00C07747">
              <w:rPr>
                <w:rFonts w:ascii="Arial" w:hAnsi="Arial" w:cs="Arial"/>
                <w:sz w:val="22"/>
                <w:szCs w:val="22"/>
              </w:rPr>
              <w:t>84</w:t>
            </w:r>
            <w:r w:rsidR="00BD751A">
              <w:rPr>
                <w:rFonts w:ascii="Arial" w:hAnsi="Arial" w:cs="Arial"/>
                <w:sz w:val="22"/>
                <w:szCs w:val="22"/>
              </w:rPr>
              <w:t>1</w:t>
            </w:r>
            <w:r w:rsidRPr="00C07747">
              <w:rPr>
                <w:rFonts w:ascii="Arial" w:hAnsi="Arial" w:cs="Arial"/>
                <w:sz w:val="22"/>
                <w:szCs w:val="22"/>
              </w:rPr>
              <w:t>5</w:t>
            </w:r>
            <w:r>
              <w:rPr>
                <w:rFonts w:ascii="Arial" w:hAnsi="Arial" w:cs="Arial"/>
                <w:sz w:val="22"/>
                <w:szCs w:val="22"/>
              </w:rPr>
              <w:t>.</w:t>
            </w:r>
            <w:r w:rsidRPr="00C07747">
              <w:rPr>
                <w:rFonts w:ascii="Arial" w:hAnsi="Arial" w:cs="Arial"/>
                <w:sz w:val="22"/>
                <w:szCs w:val="22"/>
              </w:rPr>
              <w:t>10</w:t>
            </w:r>
            <w:r>
              <w:rPr>
                <w:rFonts w:ascii="Arial" w:hAnsi="Arial" w:cs="Arial"/>
                <w:sz w:val="22"/>
                <w:szCs w:val="22"/>
              </w:rPr>
              <w:t>.</w:t>
            </w:r>
            <w:r w:rsidRPr="00C07747">
              <w:rPr>
                <w:rFonts w:ascii="Arial" w:hAnsi="Arial" w:cs="Arial"/>
                <w:sz w:val="22"/>
                <w:szCs w:val="22"/>
              </w:rPr>
              <w:t>30</w:t>
            </w:r>
          </w:p>
        </w:tc>
        <w:tc>
          <w:tcPr>
            <w:tcW w:w="4494" w:type="dxa"/>
          </w:tcPr>
          <w:p w:rsidR="00B063CE" w:rsidRPr="00C07747" w:rsidRDefault="00B063CE" w:rsidP="00B063CE">
            <w:pPr>
              <w:rPr>
                <w:rFonts w:ascii="Arial" w:hAnsi="Arial" w:cs="Arial"/>
                <w:sz w:val="22"/>
                <w:szCs w:val="22"/>
              </w:rPr>
            </w:pPr>
            <w:r w:rsidRPr="00C07747">
              <w:rPr>
                <w:rFonts w:ascii="Arial" w:hAnsi="Arial" w:cs="Arial"/>
                <w:sz w:val="22"/>
                <w:szCs w:val="22"/>
              </w:rPr>
              <w:t>Air conditioners</w:t>
            </w:r>
          </w:p>
        </w:tc>
      </w:tr>
      <w:tr w:rsidR="00C07747" w:rsidRPr="007A1543" w:rsidTr="00FF37EC">
        <w:tc>
          <w:tcPr>
            <w:tcW w:w="4496" w:type="dxa"/>
          </w:tcPr>
          <w:p w:rsidR="00C07747" w:rsidRPr="00E15988" w:rsidRDefault="00C07747" w:rsidP="00C07747">
            <w:pPr>
              <w:rPr>
                <w:rFonts w:ascii="Arial" w:hAnsi="Arial" w:cs="Arial"/>
                <w:b/>
                <w:sz w:val="22"/>
                <w:szCs w:val="22"/>
              </w:rPr>
            </w:pPr>
            <w:r w:rsidRPr="00E15988">
              <w:rPr>
                <w:rFonts w:ascii="Arial" w:hAnsi="Arial" w:cs="Arial"/>
                <w:b/>
                <w:sz w:val="22"/>
                <w:szCs w:val="22"/>
              </w:rPr>
              <w:t>8544</w:t>
            </w:r>
            <w:r w:rsidR="00433D65" w:rsidRPr="00E15988">
              <w:rPr>
                <w:rFonts w:ascii="Arial" w:hAnsi="Arial" w:cs="Arial"/>
                <w:b/>
                <w:sz w:val="22"/>
                <w:szCs w:val="22"/>
              </w:rPr>
              <w:t>.</w:t>
            </w:r>
            <w:r w:rsidRPr="00E15988">
              <w:rPr>
                <w:rFonts w:ascii="Arial" w:hAnsi="Arial" w:cs="Arial"/>
                <w:b/>
                <w:sz w:val="22"/>
                <w:szCs w:val="22"/>
              </w:rPr>
              <w:t>42</w:t>
            </w:r>
            <w:r w:rsidR="00433D65" w:rsidRPr="00E15988">
              <w:rPr>
                <w:rFonts w:ascii="Arial" w:hAnsi="Arial" w:cs="Arial"/>
                <w:b/>
                <w:sz w:val="22"/>
                <w:szCs w:val="22"/>
              </w:rPr>
              <w:t>.</w:t>
            </w:r>
            <w:r w:rsidRPr="00E15988">
              <w:rPr>
                <w:rFonts w:ascii="Arial" w:hAnsi="Arial" w:cs="Arial"/>
                <w:b/>
                <w:sz w:val="22"/>
                <w:szCs w:val="22"/>
              </w:rPr>
              <w:t>20</w:t>
            </w:r>
          </w:p>
          <w:p w:rsidR="00C07747" w:rsidRPr="00E15988" w:rsidRDefault="00C07747" w:rsidP="00C07747">
            <w:pPr>
              <w:rPr>
                <w:rFonts w:ascii="Arial" w:hAnsi="Arial" w:cs="Arial"/>
                <w:b/>
                <w:sz w:val="22"/>
                <w:szCs w:val="22"/>
              </w:rPr>
            </w:pPr>
          </w:p>
        </w:tc>
        <w:tc>
          <w:tcPr>
            <w:tcW w:w="4494" w:type="dxa"/>
          </w:tcPr>
          <w:p w:rsidR="00C07747" w:rsidRPr="00F649D8" w:rsidRDefault="00B063CE" w:rsidP="00C07747">
            <w:pPr>
              <w:rPr>
                <w:rFonts w:ascii="Arial" w:hAnsi="Arial" w:cs="Arial"/>
                <w:b/>
                <w:sz w:val="22"/>
                <w:szCs w:val="22"/>
              </w:rPr>
            </w:pPr>
            <w:r w:rsidRPr="00F649D8">
              <w:rPr>
                <w:rFonts w:ascii="Arial" w:hAnsi="Arial" w:cs="Arial"/>
                <w:b/>
                <w:sz w:val="22"/>
                <w:szCs w:val="22"/>
                <w:shd w:val="clear" w:color="auto" w:fill="FFFFFF"/>
              </w:rPr>
              <w:t>HDMI cables, video cables, extension cords, auxiliary cords</w:t>
            </w:r>
            <w:r w:rsidR="00C07747" w:rsidRPr="00F649D8">
              <w:rPr>
                <w:rFonts w:ascii="Arial" w:hAnsi="Arial" w:cs="Arial"/>
                <w:b/>
                <w:sz w:val="22"/>
                <w:szCs w:val="22"/>
                <w:shd w:val="clear" w:color="auto" w:fill="FFFFFF"/>
              </w:rPr>
              <w:t> </w:t>
            </w:r>
          </w:p>
        </w:tc>
      </w:tr>
      <w:tr w:rsidR="00E15988" w:rsidRPr="007A1543" w:rsidTr="00FF37EC">
        <w:tc>
          <w:tcPr>
            <w:tcW w:w="4496" w:type="dxa"/>
          </w:tcPr>
          <w:p w:rsidR="00E15988" w:rsidRPr="00E15988" w:rsidRDefault="00E15988" w:rsidP="00C07747">
            <w:pPr>
              <w:rPr>
                <w:rFonts w:ascii="Arial" w:hAnsi="Arial" w:cs="Arial"/>
                <w:b/>
                <w:sz w:val="22"/>
                <w:szCs w:val="22"/>
              </w:rPr>
            </w:pPr>
            <w:r w:rsidRPr="00E15988">
              <w:rPr>
                <w:rFonts w:ascii="Arial" w:hAnsi="Arial" w:cs="Arial"/>
                <w:sz w:val="22"/>
                <w:szCs w:val="22"/>
              </w:rPr>
              <w:t>8516.60.40</w:t>
            </w:r>
          </w:p>
        </w:tc>
        <w:tc>
          <w:tcPr>
            <w:tcW w:w="4494" w:type="dxa"/>
          </w:tcPr>
          <w:p w:rsidR="00E15988" w:rsidRPr="00E15988" w:rsidRDefault="00E15988" w:rsidP="00C07747">
            <w:pPr>
              <w:rPr>
                <w:rFonts w:ascii="Arial" w:hAnsi="Arial" w:cs="Arial"/>
                <w:sz w:val="22"/>
                <w:szCs w:val="22"/>
                <w:shd w:val="clear" w:color="auto" w:fill="FFFFFF"/>
              </w:rPr>
            </w:pPr>
            <w:r>
              <w:rPr>
                <w:rFonts w:ascii="Arial" w:hAnsi="Arial" w:cs="Arial"/>
                <w:sz w:val="22"/>
                <w:szCs w:val="22"/>
                <w:shd w:val="clear" w:color="auto" w:fill="FFFFFF"/>
              </w:rPr>
              <w:t>Oil less fryers and toaster ovens</w:t>
            </w:r>
          </w:p>
        </w:tc>
      </w:tr>
      <w:tr w:rsidR="00DC31CF" w:rsidRPr="007A1543" w:rsidTr="00FF37EC">
        <w:tc>
          <w:tcPr>
            <w:tcW w:w="4496" w:type="dxa"/>
          </w:tcPr>
          <w:p w:rsidR="00DC31CF" w:rsidRPr="00E15988" w:rsidRDefault="00DC31CF" w:rsidP="00C07747">
            <w:pPr>
              <w:rPr>
                <w:rFonts w:ascii="Arial" w:hAnsi="Arial" w:cs="Arial"/>
                <w:sz w:val="22"/>
                <w:szCs w:val="22"/>
              </w:rPr>
            </w:pPr>
            <w:r>
              <w:rPr>
                <w:rFonts w:ascii="Arial" w:hAnsi="Arial" w:cs="Arial"/>
                <w:sz w:val="22"/>
                <w:szCs w:val="22"/>
              </w:rPr>
              <w:t>8517.62.00</w:t>
            </w:r>
          </w:p>
        </w:tc>
        <w:tc>
          <w:tcPr>
            <w:tcW w:w="4494" w:type="dxa"/>
          </w:tcPr>
          <w:p w:rsidR="00DC31CF" w:rsidRDefault="00DC31CF" w:rsidP="00C07747">
            <w:pPr>
              <w:rPr>
                <w:rFonts w:ascii="Arial" w:hAnsi="Arial" w:cs="Arial"/>
                <w:sz w:val="22"/>
                <w:szCs w:val="22"/>
                <w:shd w:val="clear" w:color="auto" w:fill="FFFFFF"/>
              </w:rPr>
            </w:pPr>
            <w:r>
              <w:rPr>
                <w:rFonts w:ascii="Arial" w:hAnsi="Arial" w:cs="Arial"/>
                <w:sz w:val="22"/>
                <w:szCs w:val="22"/>
                <w:shd w:val="clear" w:color="auto" w:fill="FFFFFF"/>
              </w:rPr>
              <w:t>Connected home: modem, router, e-readers, thermostats, wireless headphones, smart watches, fitness trackers</w:t>
            </w:r>
          </w:p>
        </w:tc>
      </w:tr>
      <w:tr w:rsidR="00C07747" w:rsidRPr="007A1543" w:rsidTr="00FF37EC">
        <w:tc>
          <w:tcPr>
            <w:tcW w:w="4496" w:type="dxa"/>
          </w:tcPr>
          <w:p w:rsidR="00C07747" w:rsidRPr="00F649D8" w:rsidRDefault="00C07747" w:rsidP="00C07747">
            <w:pPr>
              <w:rPr>
                <w:rFonts w:ascii="Arial" w:hAnsi="Arial" w:cs="Arial"/>
                <w:b/>
                <w:sz w:val="22"/>
                <w:szCs w:val="22"/>
              </w:rPr>
            </w:pPr>
            <w:r w:rsidRPr="00F649D8">
              <w:rPr>
                <w:rFonts w:ascii="Arial" w:hAnsi="Arial" w:cs="Arial"/>
                <w:b/>
                <w:sz w:val="22"/>
                <w:szCs w:val="22"/>
              </w:rPr>
              <w:t>8712</w:t>
            </w:r>
            <w:r w:rsidR="00433D65" w:rsidRPr="00F649D8">
              <w:rPr>
                <w:rFonts w:ascii="Arial" w:hAnsi="Arial" w:cs="Arial"/>
                <w:b/>
                <w:sz w:val="22"/>
                <w:szCs w:val="22"/>
              </w:rPr>
              <w:t>.</w:t>
            </w:r>
            <w:r w:rsidRPr="00F649D8">
              <w:rPr>
                <w:rFonts w:ascii="Arial" w:hAnsi="Arial" w:cs="Arial"/>
                <w:b/>
                <w:sz w:val="22"/>
                <w:szCs w:val="22"/>
              </w:rPr>
              <w:t>00</w:t>
            </w:r>
            <w:r w:rsidR="00433D65" w:rsidRPr="00F649D8">
              <w:rPr>
                <w:rFonts w:ascii="Arial" w:hAnsi="Arial" w:cs="Arial"/>
                <w:b/>
                <w:sz w:val="22"/>
                <w:szCs w:val="22"/>
              </w:rPr>
              <w:t>.</w:t>
            </w:r>
            <w:r w:rsidRPr="00F649D8">
              <w:rPr>
                <w:rFonts w:ascii="Arial" w:hAnsi="Arial" w:cs="Arial"/>
                <w:b/>
                <w:sz w:val="22"/>
                <w:szCs w:val="22"/>
              </w:rPr>
              <w:t>15</w:t>
            </w:r>
          </w:p>
        </w:tc>
        <w:tc>
          <w:tcPr>
            <w:tcW w:w="4494" w:type="dxa"/>
          </w:tcPr>
          <w:p w:rsidR="00C07747" w:rsidRPr="00F649D8" w:rsidRDefault="00C07747" w:rsidP="00C07747">
            <w:pPr>
              <w:rPr>
                <w:rFonts w:ascii="Arial" w:hAnsi="Arial" w:cs="Arial"/>
                <w:b/>
                <w:sz w:val="22"/>
                <w:szCs w:val="22"/>
              </w:rPr>
            </w:pPr>
            <w:r w:rsidRPr="00F649D8">
              <w:rPr>
                <w:rFonts w:ascii="Arial" w:hAnsi="Arial" w:cs="Arial"/>
                <w:b/>
                <w:sz w:val="22"/>
                <w:szCs w:val="22"/>
              </w:rPr>
              <w:t>Bicycles</w:t>
            </w:r>
          </w:p>
        </w:tc>
      </w:tr>
      <w:tr w:rsidR="00C07747" w:rsidRPr="007A1543" w:rsidTr="00FF37EC">
        <w:tc>
          <w:tcPr>
            <w:tcW w:w="4496" w:type="dxa"/>
          </w:tcPr>
          <w:p w:rsidR="00C07747" w:rsidRPr="00EF4308" w:rsidRDefault="00C07747" w:rsidP="00C07747">
            <w:pPr>
              <w:rPr>
                <w:rFonts w:ascii="Arial" w:hAnsi="Arial" w:cs="Arial"/>
                <w:b/>
                <w:sz w:val="22"/>
                <w:szCs w:val="22"/>
              </w:rPr>
            </w:pPr>
            <w:r w:rsidRPr="00EF4308">
              <w:rPr>
                <w:rFonts w:ascii="Arial" w:hAnsi="Arial" w:cs="Arial"/>
                <w:b/>
                <w:sz w:val="22"/>
                <w:szCs w:val="22"/>
              </w:rPr>
              <w:t>9401</w:t>
            </w:r>
            <w:r w:rsidR="00433D65" w:rsidRPr="00EF4308">
              <w:rPr>
                <w:rFonts w:ascii="Arial" w:hAnsi="Arial" w:cs="Arial"/>
                <w:b/>
                <w:sz w:val="22"/>
                <w:szCs w:val="22"/>
              </w:rPr>
              <w:t>.</w:t>
            </w:r>
            <w:r w:rsidRPr="00EF4308">
              <w:rPr>
                <w:rFonts w:ascii="Arial" w:hAnsi="Arial" w:cs="Arial"/>
                <w:b/>
                <w:sz w:val="22"/>
                <w:szCs w:val="22"/>
              </w:rPr>
              <w:t>40</w:t>
            </w:r>
            <w:r w:rsidR="00433D65" w:rsidRPr="00EF4308">
              <w:rPr>
                <w:rFonts w:ascii="Arial" w:hAnsi="Arial" w:cs="Arial"/>
                <w:b/>
                <w:sz w:val="22"/>
                <w:szCs w:val="22"/>
              </w:rPr>
              <w:t>.</w:t>
            </w:r>
            <w:r w:rsidRPr="00EF4308">
              <w:rPr>
                <w:rFonts w:ascii="Arial" w:hAnsi="Arial" w:cs="Arial"/>
                <w:b/>
                <w:sz w:val="22"/>
                <w:szCs w:val="22"/>
              </w:rPr>
              <w:t>00</w:t>
            </w:r>
          </w:p>
        </w:tc>
        <w:tc>
          <w:tcPr>
            <w:tcW w:w="4494" w:type="dxa"/>
          </w:tcPr>
          <w:p w:rsidR="00C07747" w:rsidRPr="00EF4308" w:rsidRDefault="00C07747" w:rsidP="00C07747">
            <w:pPr>
              <w:rPr>
                <w:rFonts w:ascii="Arial" w:hAnsi="Arial" w:cs="Arial"/>
                <w:b/>
                <w:sz w:val="22"/>
                <w:szCs w:val="22"/>
              </w:rPr>
            </w:pPr>
            <w:r w:rsidRPr="00EF4308">
              <w:rPr>
                <w:rFonts w:ascii="Arial" w:hAnsi="Arial" w:cs="Arial"/>
                <w:b/>
                <w:sz w:val="22"/>
                <w:szCs w:val="22"/>
              </w:rPr>
              <w:t>Futons</w:t>
            </w:r>
          </w:p>
        </w:tc>
      </w:tr>
      <w:tr w:rsidR="00EF4308" w:rsidRPr="007A1543" w:rsidTr="00FF37EC">
        <w:tc>
          <w:tcPr>
            <w:tcW w:w="4496" w:type="dxa"/>
          </w:tcPr>
          <w:p w:rsidR="00EF4308" w:rsidRPr="00EF4308" w:rsidRDefault="00EF4308" w:rsidP="00C07747">
            <w:pPr>
              <w:rPr>
                <w:rFonts w:ascii="Arial" w:hAnsi="Arial" w:cs="Arial"/>
                <w:sz w:val="22"/>
                <w:szCs w:val="22"/>
              </w:rPr>
            </w:pPr>
            <w:r w:rsidRPr="00EF4308">
              <w:rPr>
                <w:rFonts w:ascii="Arial" w:hAnsi="Arial" w:cs="Arial"/>
                <w:sz w:val="22"/>
                <w:szCs w:val="22"/>
              </w:rPr>
              <w:t>9401.61.40</w:t>
            </w:r>
          </w:p>
        </w:tc>
        <w:tc>
          <w:tcPr>
            <w:tcW w:w="4494" w:type="dxa"/>
          </w:tcPr>
          <w:p w:rsidR="00EF4308" w:rsidRPr="00EF4308" w:rsidRDefault="00EF4308" w:rsidP="00C07747">
            <w:pPr>
              <w:rPr>
                <w:rFonts w:ascii="Arial" w:hAnsi="Arial" w:cs="Arial"/>
                <w:sz w:val="22"/>
                <w:szCs w:val="22"/>
              </w:rPr>
            </w:pPr>
            <w:r w:rsidRPr="00EF4308">
              <w:rPr>
                <w:rFonts w:ascii="Arial" w:hAnsi="Arial" w:cs="Arial"/>
                <w:sz w:val="22"/>
                <w:szCs w:val="22"/>
              </w:rPr>
              <w:t>Toddler seats</w:t>
            </w:r>
          </w:p>
        </w:tc>
      </w:tr>
      <w:tr w:rsidR="00433D65" w:rsidRPr="007A1543" w:rsidTr="00FF37EC">
        <w:tc>
          <w:tcPr>
            <w:tcW w:w="4496" w:type="dxa"/>
          </w:tcPr>
          <w:p w:rsidR="00433D65" w:rsidRPr="00C07747" w:rsidRDefault="00433D65" w:rsidP="00433D65">
            <w:pPr>
              <w:rPr>
                <w:rFonts w:ascii="Arial" w:hAnsi="Arial" w:cs="Arial"/>
                <w:sz w:val="22"/>
                <w:szCs w:val="22"/>
              </w:rPr>
            </w:pPr>
            <w:r w:rsidRPr="00C07747">
              <w:rPr>
                <w:rFonts w:ascii="Arial" w:hAnsi="Arial" w:cs="Arial"/>
                <w:sz w:val="22"/>
                <w:szCs w:val="22"/>
              </w:rPr>
              <w:t xml:space="preserve">9401.79.00 </w:t>
            </w:r>
          </w:p>
        </w:tc>
        <w:tc>
          <w:tcPr>
            <w:tcW w:w="4494" w:type="dxa"/>
          </w:tcPr>
          <w:p w:rsidR="00433D65" w:rsidRPr="00C07747" w:rsidRDefault="00433D65" w:rsidP="00433D65">
            <w:pPr>
              <w:rPr>
                <w:rFonts w:ascii="Arial" w:hAnsi="Arial" w:cs="Arial"/>
                <w:sz w:val="22"/>
                <w:szCs w:val="22"/>
              </w:rPr>
            </w:pPr>
            <w:r w:rsidRPr="00C07747">
              <w:rPr>
                <w:rFonts w:ascii="Arial" w:hAnsi="Arial" w:cs="Arial"/>
                <w:sz w:val="22"/>
                <w:szCs w:val="22"/>
              </w:rPr>
              <w:t xml:space="preserve">Child </w:t>
            </w:r>
            <w:r>
              <w:rPr>
                <w:rFonts w:ascii="Arial" w:hAnsi="Arial" w:cs="Arial"/>
                <w:sz w:val="22"/>
                <w:szCs w:val="22"/>
              </w:rPr>
              <w:t>High Chairs</w:t>
            </w:r>
          </w:p>
        </w:tc>
      </w:tr>
      <w:tr w:rsidR="00C07747" w:rsidRPr="007A1543" w:rsidTr="00FF37EC">
        <w:tc>
          <w:tcPr>
            <w:tcW w:w="4496" w:type="dxa"/>
          </w:tcPr>
          <w:p w:rsidR="00C07747" w:rsidRPr="00F649D8" w:rsidRDefault="00C07747" w:rsidP="00C07747">
            <w:pPr>
              <w:rPr>
                <w:rFonts w:ascii="Arial" w:hAnsi="Arial" w:cs="Arial"/>
                <w:b/>
                <w:sz w:val="22"/>
                <w:szCs w:val="22"/>
              </w:rPr>
            </w:pPr>
            <w:r w:rsidRPr="00F649D8">
              <w:rPr>
                <w:rFonts w:ascii="Arial" w:hAnsi="Arial" w:cs="Arial"/>
                <w:b/>
                <w:sz w:val="22"/>
                <w:szCs w:val="22"/>
              </w:rPr>
              <w:t>9401</w:t>
            </w:r>
            <w:r w:rsidR="00433D65" w:rsidRPr="00F649D8">
              <w:rPr>
                <w:rFonts w:ascii="Arial" w:hAnsi="Arial" w:cs="Arial"/>
                <w:b/>
                <w:sz w:val="22"/>
                <w:szCs w:val="22"/>
              </w:rPr>
              <w:t>.</w:t>
            </w:r>
            <w:r w:rsidRPr="00F649D8">
              <w:rPr>
                <w:rFonts w:ascii="Arial" w:hAnsi="Arial" w:cs="Arial"/>
                <w:b/>
                <w:sz w:val="22"/>
                <w:szCs w:val="22"/>
              </w:rPr>
              <w:t>80</w:t>
            </w:r>
            <w:r w:rsidR="00433D65" w:rsidRPr="00F649D8">
              <w:rPr>
                <w:rFonts w:ascii="Arial" w:hAnsi="Arial" w:cs="Arial"/>
                <w:b/>
                <w:sz w:val="22"/>
                <w:szCs w:val="22"/>
              </w:rPr>
              <w:t>.</w:t>
            </w:r>
            <w:r w:rsidRPr="00F649D8">
              <w:rPr>
                <w:rFonts w:ascii="Arial" w:hAnsi="Arial" w:cs="Arial"/>
                <w:b/>
                <w:sz w:val="22"/>
                <w:szCs w:val="22"/>
              </w:rPr>
              <w:t>40</w:t>
            </w:r>
          </w:p>
        </w:tc>
        <w:tc>
          <w:tcPr>
            <w:tcW w:w="4494" w:type="dxa"/>
          </w:tcPr>
          <w:p w:rsidR="00C07747" w:rsidRPr="00F649D8" w:rsidRDefault="00B063CE" w:rsidP="00C07747">
            <w:pPr>
              <w:rPr>
                <w:rFonts w:ascii="Arial" w:hAnsi="Arial" w:cs="Arial"/>
                <w:b/>
                <w:sz w:val="22"/>
                <w:szCs w:val="22"/>
              </w:rPr>
            </w:pPr>
            <w:r w:rsidRPr="00F649D8">
              <w:rPr>
                <w:rFonts w:ascii="Arial" w:hAnsi="Arial" w:cs="Arial"/>
                <w:b/>
                <w:sz w:val="22"/>
                <w:szCs w:val="22"/>
              </w:rPr>
              <w:t>Patio furniture</w:t>
            </w:r>
          </w:p>
        </w:tc>
      </w:tr>
      <w:tr w:rsidR="00C07747" w:rsidRPr="007A1543" w:rsidTr="00FF37EC">
        <w:tc>
          <w:tcPr>
            <w:tcW w:w="4496" w:type="dxa"/>
          </w:tcPr>
          <w:p w:rsidR="00C07747" w:rsidRPr="00C07747" w:rsidRDefault="00B063CE" w:rsidP="00C07747">
            <w:pPr>
              <w:rPr>
                <w:rFonts w:ascii="Arial" w:hAnsi="Arial" w:cs="Arial"/>
                <w:sz w:val="22"/>
                <w:szCs w:val="22"/>
              </w:rPr>
            </w:pPr>
            <w:r>
              <w:rPr>
                <w:rFonts w:ascii="Arial" w:hAnsi="Arial" w:cs="Arial"/>
                <w:sz w:val="22"/>
                <w:szCs w:val="22"/>
              </w:rPr>
              <w:t>94</w:t>
            </w:r>
            <w:r w:rsidR="00C07747" w:rsidRPr="00C07747">
              <w:rPr>
                <w:rFonts w:ascii="Arial" w:hAnsi="Arial" w:cs="Arial"/>
                <w:sz w:val="22"/>
                <w:szCs w:val="22"/>
              </w:rPr>
              <w:t>01</w:t>
            </w:r>
            <w:r w:rsidR="00433D65">
              <w:rPr>
                <w:rFonts w:ascii="Arial" w:hAnsi="Arial" w:cs="Arial"/>
                <w:sz w:val="22"/>
                <w:szCs w:val="22"/>
              </w:rPr>
              <w:t>.</w:t>
            </w:r>
            <w:r w:rsidR="00C07747" w:rsidRPr="00C07747">
              <w:rPr>
                <w:rFonts w:ascii="Arial" w:hAnsi="Arial" w:cs="Arial"/>
                <w:sz w:val="22"/>
                <w:szCs w:val="22"/>
              </w:rPr>
              <w:t>80</w:t>
            </w:r>
            <w:r w:rsidR="00433D65">
              <w:rPr>
                <w:rFonts w:ascii="Arial" w:hAnsi="Arial" w:cs="Arial"/>
                <w:sz w:val="22"/>
                <w:szCs w:val="22"/>
              </w:rPr>
              <w:t>.</w:t>
            </w:r>
            <w:r w:rsidR="00C07747" w:rsidRPr="00C07747">
              <w:rPr>
                <w:rFonts w:ascii="Arial" w:hAnsi="Arial" w:cs="Arial"/>
                <w:sz w:val="22"/>
                <w:szCs w:val="22"/>
              </w:rPr>
              <w:t>60</w:t>
            </w:r>
          </w:p>
        </w:tc>
        <w:tc>
          <w:tcPr>
            <w:tcW w:w="4494" w:type="dxa"/>
          </w:tcPr>
          <w:p w:rsidR="00C07747" w:rsidRPr="00C07747" w:rsidRDefault="00C07747" w:rsidP="00C07747">
            <w:pPr>
              <w:rPr>
                <w:rFonts w:ascii="Arial" w:hAnsi="Arial" w:cs="Arial"/>
                <w:sz w:val="22"/>
                <w:szCs w:val="22"/>
              </w:rPr>
            </w:pPr>
            <w:r w:rsidRPr="00C07747">
              <w:rPr>
                <w:rFonts w:ascii="Arial" w:hAnsi="Arial" w:cs="Arial"/>
                <w:sz w:val="22"/>
                <w:szCs w:val="22"/>
              </w:rPr>
              <w:t>Infant and Child Car Seats</w:t>
            </w:r>
          </w:p>
        </w:tc>
      </w:tr>
      <w:tr w:rsidR="00C07747" w:rsidRPr="007A1543" w:rsidTr="00C07747">
        <w:tc>
          <w:tcPr>
            <w:tcW w:w="4496" w:type="dxa"/>
          </w:tcPr>
          <w:p w:rsidR="00C07747" w:rsidRPr="00C07747" w:rsidRDefault="00C07747" w:rsidP="00C07747">
            <w:pPr>
              <w:rPr>
                <w:rFonts w:ascii="Arial" w:hAnsi="Arial" w:cs="Arial"/>
                <w:sz w:val="22"/>
                <w:szCs w:val="22"/>
              </w:rPr>
            </w:pPr>
            <w:r w:rsidRPr="00C07747">
              <w:rPr>
                <w:rFonts w:ascii="Arial" w:hAnsi="Arial" w:cs="Arial"/>
                <w:sz w:val="22"/>
                <w:szCs w:val="22"/>
              </w:rPr>
              <w:t>9403</w:t>
            </w:r>
            <w:r w:rsidR="00433D65">
              <w:rPr>
                <w:rFonts w:ascii="Arial" w:hAnsi="Arial" w:cs="Arial"/>
                <w:sz w:val="22"/>
                <w:szCs w:val="22"/>
              </w:rPr>
              <w:t>.</w:t>
            </w:r>
            <w:r w:rsidRPr="00C07747">
              <w:rPr>
                <w:rFonts w:ascii="Arial" w:hAnsi="Arial" w:cs="Arial"/>
                <w:sz w:val="22"/>
                <w:szCs w:val="22"/>
              </w:rPr>
              <w:t>60</w:t>
            </w:r>
            <w:r w:rsidR="00433D65">
              <w:rPr>
                <w:rFonts w:ascii="Arial" w:hAnsi="Arial" w:cs="Arial"/>
                <w:sz w:val="22"/>
                <w:szCs w:val="22"/>
              </w:rPr>
              <w:t>.</w:t>
            </w:r>
            <w:r w:rsidRPr="00C07747">
              <w:rPr>
                <w:rFonts w:ascii="Arial" w:hAnsi="Arial" w:cs="Arial"/>
                <w:sz w:val="22"/>
                <w:szCs w:val="22"/>
              </w:rPr>
              <w:t>80</w:t>
            </w:r>
          </w:p>
          <w:p w:rsidR="00C07747" w:rsidRPr="00C07747" w:rsidRDefault="00C07747" w:rsidP="00C07747">
            <w:pPr>
              <w:rPr>
                <w:rFonts w:ascii="Arial" w:hAnsi="Arial" w:cs="Arial"/>
                <w:sz w:val="22"/>
                <w:szCs w:val="22"/>
              </w:rPr>
            </w:pPr>
          </w:p>
        </w:tc>
        <w:tc>
          <w:tcPr>
            <w:tcW w:w="4494" w:type="dxa"/>
          </w:tcPr>
          <w:p w:rsidR="00C07747" w:rsidRPr="00C07747" w:rsidRDefault="00C07747" w:rsidP="00C07747">
            <w:pPr>
              <w:rPr>
                <w:rFonts w:ascii="Arial" w:hAnsi="Arial" w:cs="Arial"/>
                <w:sz w:val="22"/>
                <w:szCs w:val="22"/>
              </w:rPr>
            </w:pPr>
            <w:r w:rsidRPr="00C07747">
              <w:rPr>
                <w:rFonts w:ascii="Arial" w:hAnsi="Arial" w:cs="Arial"/>
                <w:sz w:val="22"/>
                <w:szCs w:val="22"/>
              </w:rPr>
              <w:t>Wooden Furniture</w:t>
            </w:r>
          </w:p>
        </w:tc>
      </w:tr>
      <w:tr w:rsidR="00433D65" w:rsidRPr="007A1543" w:rsidTr="00C07747">
        <w:tc>
          <w:tcPr>
            <w:tcW w:w="4496" w:type="dxa"/>
          </w:tcPr>
          <w:p w:rsidR="00433D65" w:rsidRPr="00F649D8" w:rsidRDefault="00433D65" w:rsidP="00BD751A">
            <w:pPr>
              <w:tabs>
                <w:tab w:val="left" w:pos="2208"/>
              </w:tabs>
              <w:rPr>
                <w:rFonts w:ascii="Arial" w:hAnsi="Arial" w:cs="Arial"/>
                <w:b/>
                <w:sz w:val="22"/>
                <w:szCs w:val="22"/>
              </w:rPr>
            </w:pPr>
            <w:r w:rsidRPr="00F649D8">
              <w:rPr>
                <w:rFonts w:ascii="Arial" w:hAnsi="Arial" w:cs="Arial"/>
                <w:b/>
                <w:sz w:val="22"/>
                <w:szCs w:val="22"/>
              </w:rPr>
              <w:t xml:space="preserve">9403.89.60 </w:t>
            </w:r>
          </w:p>
        </w:tc>
        <w:tc>
          <w:tcPr>
            <w:tcW w:w="4494" w:type="dxa"/>
          </w:tcPr>
          <w:p w:rsidR="00433D65" w:rsidRPr="00F649D8" w:rsidRDefault="00433D65" w:rsidP="00433D65">
            <w:pPr>
              <w:rPr>
                <w:rFonts w:ascii="Arial" w:hAnsi="Arial" w:cs="Arial"/>
                <w:b/>
                <w:sz w:val="22"/>
                <w:szCs w:val="22"/>
              </w:rPr>
            </w:pPr>
            <w:r w:rsidRPr="00F649D8">
              <w:rPr>
                <w:rFonts w:ascii="Arial" w:hAnsi="Arial" w:cs="Arial"/>
                <w:b/>
                <w:sz w:val="22"/>
                <w:szCs w:val="22"/>
              </w:rPr>
              <w:t>Infant and child pack and play</w:t>
            </w:r>
            <w:r w:rsidR="00B063CE" w:rsidRPr="00F649D8">
              <w:rPr>
                <w:rFonts w:ascii="Arial" w:hAnsi="Arial" w:cs="Arial"/>
                <w:b/>
                <w:sz w:val="22"/>
                <w:szCs w:val="22"/>
              </w:rPr>
              <w:t>, patio furniture</w:t>
            </w:r>
          </w:p>
        </w:tc>
      </w:tr>
      <w:tr w:rsidR="00433D65" w:rsidRPr="007A1543" w:rsidTr="00C07747">
        <w:tc>
          <w:tcPr>
            <w:tcW w:w="4496" w:type="dxa"/>
          </w:tcPr>
          <w:p w:rsidR="00433D65" w:rsidRPr="00F649D8" w:rsidRDefault="00433D65" w:rsidP="00433D65">
            <w:pPr>
              <w:rPr>
                <w:rFonts w:ascii="Arial" w:hAnsi="Arial" w:cs="Arial"/>
                <w:b/>
                <w:sz w:val="22"/>
                <w:szCs w:val="22"/>
              </w:rPr>
            </w:pPr>
            <w:r w:rsidRPr="00F649D8">
              <w:rPr>
                <w:rFonts w:ascii="Arial" w:hAnsi="Arial" w:cs="Arial"/>
                <w:b/>
                <w:sz w:val="22"/>
                <w:szCs w:val="22"/>
              </w:rPr>
              <w:t>9494</w:t>
            </w:r>
            <w:r w:rsidR="00B063CE" w:rsidRPr="00F649D8">
              <w:rPr>
                <w:rFonts w:ascii="Arial" w:hAnsi="Arial" w:cs="Arial"/>
                <w:b/>
                <w:sz w:val="22"/>
                <w:szCs w:val="22"/>
              </w:rPr>
              <w:t>.</w:t>
            </w:r>
            <w:r w:rsidRPr="00F649D8">
              <w:rPr>
                <w:rFonts w:ascii="Arial" w:hAnsi="Arial" w:cs="Arial"/>
                <w:b/>
                <w:sz w:val="22"/>
                <w:szCs w:val="22"/>
              </w:rPr>
              <w:t>21</w:t>
            </w:r>
            <w:r w:rsidR="00B063CE" w:rsidRPr="00F649D8">
              <w:rPr>
                <w:rFonts w:ascii="Arial" w:hAnsi="Arial" w:cs="Arial"/>
                <w:b/>
                <w:sz w:val="22"/>
                <w:szCs w:val="22"/>
              </w:rPr>
              <w:t>.</w:t>
            </w:r>
            <w:r w:rsidRPr="00F649D8">
              <w:rPr>
                <w:rFonts w:ascii="Arial" w:hAnsi="Arial" w:cs="Arial"/>
                <w:b/>
                <w:sz w:val="22"/>
                <w:szCs w:val="22"/>
              </w:rPr>
              <w:t>99</w:t>
            </w:r>
          </w:p>
        </w:tc>
        <w:tc>
          <w:tcPr>
            <w:tcW w:w="4494" w:type="dxa"/>
          </w:tcPr>
          <w:p w:rsidR="00433D65" w:rsidRPr="00F649D8" w:rsidRDefault="00433D65" w:rsidP="00433D65">
            <w:pPr>
              <w:rPr>
                <w:rFonts w:ascii="Arial" w:hAnsi="Arial" w:cs="Arial"/>
                <w:b/>
                <w:sz w:val="22"/>
                <w:szCs w:val="22"/>
              </w:rPr>
            </w:pPr>
            <w:r w:rsidRPr="00F649D8">
              <w:rPr>
                <w:rFonts w:ascii="Arial" w:hAnsi="Arial" w:cs="Arial"/>
                <w:b/>
                <w:sz w:val="22"/>
                <w:szCs w:val="22"/>
              </w:rPr>
              <w:t>Mattresses</w:t>
            </w:r>
          </w:p>
        </w:tc>
      </w:tr>
      <w:tr w:rsidR="00E5092B" w:rsidRPr="007A1543" w:rsidTr="00C07747">
        <w:tc>
          <w:tcPr>
            <w:tcW w:w="4496" w:type="dxa"/>
          </w:tcPr>
          <w:p w:rsidR="00E5092B" w:rsidRPr="00212B9C" w:rsidRDefault="00E5092B" w:rsidP="00433D65">
            <w:pPr>
              <w:rPr>
                <w:rFonts w:ascii="Arial" w:hAnsi="Arial" w:cs="Arial"/>
                <w:b/>
                <w:sz w:val="22"/>
                <w:szCs w:val="22"/>
              </w:rPr>
            </w:pPr>
            <w:r w:rsidRPr="00212B9C">
              <w:rPr>
                <w:rFonts w:ascii="Arial" w:hAnsi="Arial" w:cs="Arial"/>
                <w:b/>
                <w:sz w:val="22"/>
                <w:szCs w:val="22"/>
                <w:shd w:val="clear" w:color="auto" w:fill="FFFFFF"/>
              </w:rPr>
              <w:t>9405.30.00</w:t>
            </w:r>
          </w:p>
        </w:tc>
        <w:tc>
          <w:tcPr>
            <w:tcW w:w="4494" w:type="dxa"/>
          </w:tcPr>
          <w:p w:rsidR="00E5092B" w:rsidRPr="00F649D8" w:rsidRDefault="00E5092B" w:rsidP="00433D65">
            <w:pPr>
              <w:rPr>
                <w:rFonts w:ascii="Arial" w:hAnsi="Arial" w:cs="Arial"/>
                <w:b/>
                <w:sz w:val="22"/>
                <w:szCs w:val="22"/>
              </w:rPr>
            </w:pPr>
            <w:r>
              <w:rPr>
                <w:rFonts w:ascii="Arial" w:hAnsi="Arial" w:cs="Arial"/>
                <w:b/>
                <w:sz w:val="22"/>
                <w:szCs w:val="22"/>
              </w:rPr>
              <w:t>Christmas Lights</w:t>
            </w:r>
          </w:p>
        </w:tc>
      </w:tr>
      <w:tr w:rsidR="00212B9C" w:rsidRPr="007A1543" w:rsidTr="00C07747">
        <w:tc>
          <w:tcPr>
            <w:tcW w:w="4496" w:type="dxa"/>
          </w:tcPr>
          <w:p w:rsidR="00212B9C" w:rsidRPr="00212B9C" w:rsidRDefault="00212B9C" w:rsidP="00433D65">
            <w:pPr>
              <w:rPr>
                <w:rFonts w:ascii="Arial" w:hAnsi="Arial" w:cs="Arial"/>
                <w:b/>
                <w:sz w:val="22"/>
                <w:szCs w:val="22"/>
                <w:shd w:val="clear" w:color="auto" w:fill="FFFFFF"/>
              </w:rPr>
            </w:pPr>
            <w:r w:rsidRPr="00212B9C">
              <w:rPr>
                <w:rFonts w:ascii="Arial" w:hAnsi="Arial" w:cs="Arial"/>
                <w:b/>
                <w:sz w:val="22"/>
                <w:szCs w:val="22"/>
              </w:rPr>
              <w:t>9405.40.84</w:t>
            </w:r>
          </w:p>
        </w:tc>
        <w:tc>
          <w:tcPr>
            <w:tcW w:w="4494" w:type="dxa"/>
          </w:tcPr>
          <w:p w:rsidR="00212B9C" w:rsidRDefault="00212B9C" w:rsidP="00433D65">
            <w:pPr>
              <w:rPr>
                <w:rFonts w:ascii="Arial" w:hAnsi="Arial" w:cs="Arial"/>
                <w:b/>
                <w:sz w:val="22"/>
                <w:szCs w:val="22"/>
              </w:rPr>
            </w:pPr>
            <w:r>
              <w:rPr>
                <w:rFonts w:ascii="Arial" w:hAnsi="Arial" w:cs="Arial"/>
                <w:b/>
                <w:sz w:val="22"/>
                <w:szCs w:val="22"/>
              </w:rPr>
              <w:t>Christmas Lights</w:t>
            </w:r>
          </w:p>
        </w:tc>
      </w:tr>
    </w:tbl>
    <w:p w:rsidR="00651385" w:rsidRDefault="00651385" w:rsidP="00B7777C">
      <w:pPr>
        <w:rPr>
          <w:rFonts w:ascii="Arial" w:hAnsi="Arial" w:cs="Arial"/>
          <w:sz w:val="22"/>
          <w:szCs w:val="22"/>
        </w:rPr>
      </w:pPr>
    </w:p>
    <w:p w:rsidR="007212EA" w:rsidRDefault="007212EA" w:rsidP="002211D0">
      <w:pPr>
        <w:rPr>
          <w:rFonts w:ascii="Arial" w:hAnsi="Arial" w:cs="Arial"/>
          <w:b/>
          <w:sz w:val="22"/>
          <w:szCs w:val="22"/>
        </w:rPr>
      </w:pPr>
    </w:p>
    <w:p w:rsidR="00B550E9" w:rsidRPr="00B550E9" w:rsidRDefault="00B550E9" w:rsidP="002211D0">
      <w:pPr>
        <w:rPr>
          <w:rFonts w:ascii="Arial" w:hAnsi="Arial" w:cs="Arial"/>
          <w:b/>
          <w:sz w:val="22"/>
          <w:szCs w:val="22"/>
        </w:rPr>
      </w:pPr>
      <w:r w:rsidRPr="00B550E9">
        <w:rPr>
          <w:rFonts w:ascii="Arial" w:hAnsi="Arial" w:cs="Arial"/>
          <w:b/>
          <w:sz w:val="22"/>
          <w:szCs w:val="22"/>
        </w:rPr>
        <w:t xml:space="preserve">Challenges </w:t>
      </w:r>
      <w:r w:rsidR="0043729D">
        <w:rPr>
          <w:rFonts w:ascii="Arial" w:hAnsi="Arial" w:cs="Arial"/>
          <w:b/>
          <w:sz w:val="22"/>
          <w:szCs w:val="22"/>
        </w:rPr>
        <w:t>Associated with Alternate Sources of Supply</w:t>
      </w:r>
    </w:p>
    <w:p w:rsidR="0043729D" w:rsidRDefault="0043729D" w:rsidP="002211D0">
      <w:pPr>
        <w:rPr>
          <w:rFonts w:ascii="Arial" w:hAnsi="Arial" w:cs="Arial"/>
          <w:sz w:val="22"/>
          <w:szCs w:val="22"/>
        </w:rPr>
      </w:pPr>
    </w:p>
    <w:p w:rsidR="0043729D" w:rsidRDefault="0043729D" w:rsidP="002211D0">
      <w:pPr>
        <w:rPr>
          <w:rFonts w:ascii="Arial" w:hAnsi="Arial" w:cs="Arial"/>
          <w:sz w:val="22"/>
          <w:szCs w:val="22"/>
        </w:rPr>
      </w:pPr>
      <w:r>
        <w:rPr>
          <w:rFonts w:ascii="Arial" w:hAnsi="Arial" w:cs="Arial"/>
          <w:sz w:val="22"/>
          <w:szCs w:val="22"/>
        </w:rPr>
        <w:t xml:space="preserve">For many of the products on </w:t>
      </w:r>
      <w:r w:rsidR="00D644C4">
        <w:rPr>
          <w:rFonts w:ascii="Arial" w:hAnsi="Arial" w:cs="Arial"/>
          <w:sz w:val="22"/>
          <w:szCs w:val="22"/>
        </w:rPr>
        <w:t xml:space="preserve">the </w:t>
      </w:r>
      <w:r>
        <w:rPr>
          <w:rFonts w:ascii="Arial" w:hAnsi="Arial" w:cs="Arial"/>
          <w:sz w:val="22"/>
          <w:szCs w:val="22"/>
        </w:rPr>
        <w:t xml:space="preserve">USTR list, shifting production to new facilities outside of China </w:t>
      </w:r>
      <w:r w:rsidR="006F7FF9">
        <w:rPr>
          <w:rFonts w:ascii="Arial" w:hAnsi="Arial" w:cs="Arial"/>
          <w:sz w:val="22"/>
          <w:szCs w:val="22"/>
        </w:rPr>
        <w:t xml:space="preserve">is </w:t>
      </w:r>
      <w:r>
        <w:rPr>
          <w:rFonts w:ascii="Arial" w:hAnsi="Arial" w:cs="Arial"/>
          <w:sz w:val="22"/>
          <w:szCs w:val="22"/>
        </w:rPr>
        <w:t xml:space="preserve">not a viable option. </w:t>
      </w:r>
    </w:p>
    <w:p w:rsidR="0043729D" w:rsidRDefault="0043729D" w:rsidP="002211D0">
      <w:pPr>
        <w:rPr>
          <w:rFonts w:ascii="Arial" w:hAnsi="Arial" w:cs="Arial"/>
          <w:sz w:val="22"/>
          <w:szCs w:val="22"/>
        </w:rPr>
      </w:pPr>
    </w:p>
    <w:p w:rsidR="0043729D" w:rsidRPr="00562666" w:rsidRDefault="0043729D" w:rsidP="002211D0">
      <w:pPr>
        <w:rPr>
          <w:rFonts w:ascii="Arial" w:hAnsi="Arial" w:cs="Arial"/>
          <w:i/>
          <w:sz w:val="22"/>
          <w:szCs w:val="22"/>
        </w:rPr>
      </w:pPr>
      <w:r w:rsidRPr="00562666">
        <w:rPr>
          <w:rFonts w:ascii="Arial" w:hAnsi="Arial" w:cs="Arial"/>
          <w:i/>
          <w:sz w:val="22"/>
          <w:szCs w:val="22"/>
        </w:rPr>
        <w:t>Safety Issues</w:t>
      </w:r>
    </w:p>
    <w:p w:rsidR="00E14213" w:rsidRDefault="0043729D" w:rsidP="002211D0">
      <w:pPr>
        <w:rPr>
          <w:rFonts w:ascii="Arial" w:hAnsi="Arial" w:cs="Arial"/>
          <w:sz w:val="22"/>
          <w:szCs w:val="22"/>
        </w:rPr>
      </w:pPr>
      <w:r>
        <w:rPr>
          <w:rFonts w:ascii="Arial" w:hAnsi="Arial" w:cs="Arial"/>
          <w:sz w:val="22"/>
          <w:szCs w:val="22"/>
        </w:rPr>
        <w:t>Walmart is particularly concerned about the numerous juvenile products (cribs, car seats, hygiene products, feeding products, safe sleep products and strollers) that could be subject to new tariffs. Juvenile products are required under U.S. law to be premarket tested and certified as meeting an extensive a</w:t>
      </w:r>
      <w:r w:rsidR="00E14213">
        <w:rPr>
          <w:rFonts w:ascii="Arial" w:hAnsi="Arial" w:cs="Arial"/>
          <w:sz w:val="22"/>
          <w:szCs w:val="22"/>
        </w:rPr>
        <w:t>rray of U.S. safety requirements and are intensely regulated by U.S. federal government agencies such as the Consumer Product Safety Commission and the National Highway Transportation Safety Administration. Any change</w:t>
      </w:r>
      <w:r w:rsidR="00D644C4">
        <w:rPr>
          <w:rFonts w:ascii="Arial" w:hAnsi="Arial" w:cs="Arial"/>
          <w:sz w:val="22"/>
          <w:szCs w:val="22"/>
        </w:rPr>
        <w:t xml:space="preserve"> in </w:t>
      </w:r>
      <w:r w:rsidR="00E14213">
        <w:rPr>
          <w:rFonts w:ascii="Arial" w:hAnsi="Arial" w:cs="Arial"/>
          <w:sz w:val="22"/>
          <w:szCs w:val="22"/>
        </w:rPr>
        <w:t>supplier, whether finished product, component materials or sub-materials would require new testing and certification. According to the Juvenile Products Manufacturers Association, it is simply not feasible to shift production to different countries or facilities without compromising contracts, legal compliance, quality and value for the customer.</w:t>
      </w:r>
    </w:p>
    <w:p w:rsidR="00E14213" w:rsidRDefault="00E14213" w:rsidP="002211D0">
      <w:pPr>
        <w:rPr>
          <w:rFonts w:ascii="Arial" w:hAnsi="Arial" w:cs="Arial"/>
          <w:sz w:val="22"/>
          <w:szCs w:val="22"/>
        </w:rPr>
      </w:pPr>
    </w:p>
    <w:p w:rsidR="0043729D" w:rsidRPr="003A5B6D" w:rsidRDefault="00E14213" w:rsidP="002211D0">
      <w:pPr>
        <w:rPr>
          <w:rFonts w:ascii="Arial" w:hAnsi="Arial" w:cs="Arial"/>
          <w:sz w:val="22"/>
          <w:szCs w:val="22"/>
        </w:rPr>
      </w:pPr>
      <w:r>
        <w:rPr>
          <w:rFonts w:ascii="Arial" w:hAnsi="Arial" w:cs="Arial"/>
          <w:sz w:val="22"/>
          <w:szCs w:val="22"/>
        </w:rPr>
        <w:t>In addition, increased costs associated with new tarif</w:t>
      </w:r>
      <w:r w:rsidR="005A7CBA">
        <w:rPr>
          <w:rFonts w:ascii="Arial" w:hAnsi="Arial" w:cs="Arial"/>
          <w:sz w:val="22"/>
          <w:szCs w:val="22"/>
        </w:rPr>
        <w:t>fs</w:t>
      </w:r>
      <w:r>
        <w:rPr>
          <w:rFonts w:ascii="Arial" w:hAnsi="Arial" w:cs="Arial"/>
          <w:sz w:val="22"/>
          <w:szCs w:val="22"/>
        </w:rPr>
        <w:t xml:space="preserve"> could </w:t>
      </w:r>
      <w:r w:rsidR="00D644C4">
        <w:rPr>
          <w:rFonts w:ascii="Arial" w:hAnsi="Arial" w:cs="Arial"/>
          <w:sz w:val="22"/>
          <w:szCs w:val="22"/>
        </w:rPr>
        <w:t>lead</w:t>
      </w:r>
      <w:r>
        <w:rPr>
          <w:rFonts w:ascii="Arial" w:hAnsi="Arial" w:cs="Arial"/>
          <w:sz w:val="22"/>
          <w:szCs w:val="22"/>
        </w:rPr>
        <w:t xml:space="preserve"> families to </w:t>
      </w:r>
      <w:r w:rsidR="00D644C4">
        <w:rPr>
          <w:rFonts w:ascii="Arial" w:hAnsi="Arial" w:cs="Arial"/>
          <w:sz w:val="22"/>
          <w:szCs w:val="22"/>
        </w:rPr>
        <w:t xml:space="preserve">turn to cheaper, but </w:t>
      </w:r>
      <w:r>
        <w:rPr>
          <w:rFonts w:ascii="Arial" w:hAnsi="Arial" w:cs="Arial"/>
          <w:sz w:val="22"/>
          <w:szCs w:val="22"/>
        </w:rPr>
        <w:t xml:space="preserve">less safe </w:t>
      </w:r>
      <w:r w:rsidRPr="003A5B6D">
        <w:rPr>
          <w:rFonts w:ascii="Arial" w:hAnsi="Arial" w:cs="Arial"/>
          <w:sz w:val="22"/>
          <w:szCs w:val="22"/>
        </w:rPr>
        <w:t xml:space="preserve">options to offset new financial burdens.  </w:t>
      </w:r>
      <w:r w:rsidR="00D644C4">
        <w:rPr>
          <w:rFonts w:ascii="Arial" w:hAnsi="Arial" w:cs="Arial"/>
          <w:sz w:val="22"/>
          <w:szCs w:val="22"/>
        </w:rPr>
        <w:t>N</w:t>
      </w:r>
      <w:r w:rsidRPr="003A5B6D">
        <w:rPr>
          <w:rFonts w:ascii="Arial" w:hAnsi="Arial" w:cs="Arial"/>
          <w:sz w:val="22"/>
          <w:szCs w:val="22"/>
        </w:rPr>
        <w:t>ew parents</w:t>
      </w:r>
      <w:r w:rsidR="00D644C4">
        <w:rPr>
          <w:rFonts w:ascii="Arial" w:hAnsi="Arial" w:cs="Arial"/>
          <w:sz w:val="22"/>
          <w:szCs w:val="22"/>
        </w:rPr>
        <w:t xml:space="preserve"> may</w:t>
      </w:r>
      <w:r w:rsidRPr="003A5B6D">
        <w:rPr>
          <w:rFonts w:ascii="Arial" w:hAnsi="Arial" w:cs="Arial"/>
          <w:sz w:val="22"/>
          <w:szCs w:val="22"/>
        </w:rPr>
        <w:t xml:space="preserve"> look to the secondhand market for used car seats and other baby products, and thereby sacrifice the newest safety features or unknowingly purchase a product under recall.</w:t>
      </w:r>
    </w:p>
    <w:p w:rsidR="003A5B6D" w:rsidRPr="003A5B6D" w:rsidRDefault="003A5B6D" w:rsidP="002211D0">
      <w:pPr>
        <w:rPr>
          <w:rFonts w:ascii="Arial" w:hAnsi="Arial" w:cs="Arial"/>
          <w:sz w:val="22"/>
          <w:szCs w:val="22"/>
        </w:rPr>
      </w:pPr>
    </w:p>
    <w:p w:rsidR="003A5B6D" w:rsidRPr="003A5B6D" w:rsidRDefault="003A5B6D" w:rsidP="003A5B6D">
      <w:pPr>
        <w:rPr>
          <w:rFonts w:ascii="Arial" w:hAnsi="Arial" w:cs="Arial"/>
          <w:sz w:val="22"/>
          <w:szCs w:val="22"/>
        </w:rPr>
      </w:pPr>
      <w:r w:rsidRPr="003A5B6D">
        <w:rPr>
          <w:rFonts w:ascii="Arial" w:hAnsi="Arial" w:cs="Arial"/>
          <w:sz w:val="22"/>
          <w:szCs w:val="22"/>
        </w:rPr>
        <w:t xml:space="preserve">Similar safety, certification and compliance concerns exist for other regulated products from cosmetics and hair care to small appliances. </w:t>
      </w:r>
      <w:r>
        <w:rPr>
          <w:rFonts w:ascii="Arial" w:hAnsi="Arial" w:cs="Arial"/>
          <w:sz w:val="22"/>
          <w:szCs w:val="22"/>
        </w:rPr>
        <w:t>For personal care products, for example, it</w:t>
      </w:r>
      <w:r w:rsidRPr="003A5B6D">
        <w:rPr>
          <w:rFonts w:ascii="Arial" w:hAnsi="Arial" w:cs="Arial"/>
          <w:sz w:val="22"/>
          <w:szCs w:val="22"/>
        </w:rPr>
        <w:t xml:space="preserve"> takes significant time and resources to ensure that a potential supplier can meet these requirements, including the FDA's good manufacturing practices (GMPs</w:t>
      </w:r>
      <w:r>
        <w:rPr>
          <w:rFonts w:ascii="Arial" w:hAnsi="Arial" w:cs="Arial"/>
          <w:sz w:val="22"/>
          <w:szCs w:val="22"/>
        </w:rPr>
        <w:t>)</w:t>
      </w:r>
      <w:r w:rsidR="003B4D26">
        <w:rPr>
          <w:rFonts w:ascii="Arial" w:hAnsi="Arial" w:cs="Arial"/>
          <w:sz w:val="22"/>
          <w:szCs w:val="22"/>
        </w:rPr>
        <w:t>. </w:t>
      </w:r>
      <w:r>
        <w:rPr>
          <w:rFonts w:ascii="Arial" w:hAnsi="Arial" w:cs="Arial"/>
          <w:sz w:val="22"/>
          <w:szCs w:val="22"/>
        </w:rPr>
        <w:t xml:space="preserve">Global </w:t>
      </w:r>
      <w:r w:rsidRPr="003A5B6D">
        <w:rPr>
          <w:rFonts w:ascii="Arial" w:hAnsi="Arial" w:cs="Arial"/>
          <w:sz w:val="22"/>
          <w:szCs w:val="22"/>
        </w:rPr>
        <w:t>supply chains are complex, particularly where safety standards are involved, and it takes time to find the right partners who</w:t>
      </w:r>
      <w:r>
        <w:rPr>
          <w:rFonts w:ascii="Arial" w:hAnsi="Arial" w:cs="Arial"/>
          <w:sz w:val="22"/>
          <w:szCs w:val="22"/>
        </w:rPr>
        <w:t xml:space="preserve"> meet the appropriate criteria.</w:t>
      </w:r>
    </w:p>
    <w:p w:rsidR="00562666" w:rsidRDefault="00562666" w:rsidP="00E14213">
      <w:pPr>
        <w:rPr>
          <w:rFonts w:ascii="Arial" w:hAnsi="Arial" w:cs="Arial"/>
          <w:sz w:val="22"/>
          <w:szCs w:val="22"/>
        </w:rPr>
      </w:pPr>
    </w:p>
    <w:p w:rsidR="00562666" w:rsidRPr="00562666" w:rsidRDefault="00562666" w:rsidP="00E14213">
      <w:pPr>
        <w:rPr>
          <w:rFonts w:ascii="Arial" w:hAnsi="Arial" w:cs="Arial"/>
          <w:i/>
          <w:sz w:val="22"/>
          <w:szCs w:val="22"/>
        </w:rPr>
      </w:pPr>
      <w:r w:rsidRPr="00562666">
        <w:rPr>
          <w:rFonts w:ascii="Arial" w:hAnsi="Arial" w:cs="Arial"/>
          <w:i/>
          <w:sz w:val="22"/>
          <w:szCs w:val="22"/>
        </w:rPr>
        <w:t>Complexity of Supply Chains</w:t>
      </w:r>
    </w:p>
    <w:p w:rsidR="00E14213" w:rsidRPr="00562666" w:rsidRDefault="00562666" w:rsidP="00E14213">
      <w:pPr>
        <w:rPr>
          <w:rFonts w:ascii="Arial" w:hAnsi="Arial" w:cs="Arial"/>
          <w:sz w:val="22"/>
          <w:szCs w:val="22"/>
        </w:rPr>
      </w:pPr>
      <w:r>
        <w:rPr>
          <w:rFonts w:ascii="Arial" w:hAnsi="Arial" w:cs="Arial"/>
          <w:sz w:val="22"/>
          <w:szCs w:val="22"/>
        </w:rPr>
        <w:t xml:space="preserve">For many of the products on the tariff </w:t>
      </w:r>
      <w:r w:rsidR="006D36D4">
        <w:rPr>
          <w:rFonts w:ascii="Arial" w:hAnsi="Arial" w:cs="Arial"/>
          <w:sz w:val="22"/>
          <w:szCs w:val="22"/>
        </w:rPr>
        <w:t>list</w:t>
      </w:r>
      <w:r w:rsidR="005F63AC">
        <w:rPr>
          <w:rFonts w:ascii="Arial" w:hAnsi="Arial" w:cs="Arial"/>
          <w:sz w:val="22"/>
          <w:szCs w:val="22"/>
        </w:rPr>
        <w:t>,</w:t>
      </w:r>
      <w:r w:rsidR="006D36D4">
        <w:rPr>
          <w:rFonts w:ascii="Arial" w:hAnsi="Arial" w:cs="Arial"/>
          <w:sz w:val="22"/>
          <w:szCs w:val="22"/>
        </w:rPr>
        <w:t xml:space="preserve"> China is the sole or primary source of U.S. imports.</w:t>
      </w:r>
      <w:r w:rsidR="006F7FF9">
        <w:rPr>
          <w:rFonts w:ascii="Arial" w:hAnsi="Arial" w:cs="Arial"/>
          <w:sz w:val="22"/>
          <w:szCs w:val="22"/>
        </w:rPr>
        <w:t xml:space="preserve"> It is </w:t>
      </w:r>
      <w:r w:rsidR="005F63AC">
        <w:rPr>
          <w:rFonts w:ascii="Arial" w:hAnsi="Arial" w:cs="Arial"/>
          <w:sz w:val="22"/>
          <w:szCs w:val="22"/>
        </w:rPr>
        <w:t>not practicable</w:t>
      </w:r>
      <w:r w:rsidR="006F7FF9">
        <w:rPr>
          <w:rFonts w:ascii="Arial" w:hAnsi="Arial" w:cs="Arial"/>
          <w:sz w:val="22"/>
          <w:szCs w:val="22"/>
        </w:rPr>
        <w:t xml:space="preserve"> to consider shifting production outside of China for the bulk of these products.  </w:t>
      </w:r>
      <w:r>
        <w:rPr>
          <w:rFonts w:ascii="Arial" w:hAnsi="Arial" w:cs="Arial"/>
          <w:sz w:val="22"/>
          <w:szCs w:val="22"/>
        </w:rPr>
        <w:t xml:space="preserve">For example, new suppliers </w:t>
      </w:r>
      <w:r w:rsidR="006F7FF9">
        <w:rPr>
          <w:rFonts w:ascii="Arial" w:hAnsi="Arial" w:cs="Arial"/>
          <w:sz w:val="22"/>
          <w:szCs w:val="22"/>
        </w:rPr>
        <w:t xml:space="preserve">must meet a variety of requirements related to </w:t>
      </w:r>
      <w:r w:rsidR="00E14213" w:rsidRPr="00562666">
        <w:rPr>
          <w:rFonts w:ascii="Arial" w:hAnsi="Arial" w:cs="Arial"/>
          <w:sz w:val="22"/>
          <w:szCs w:val="22"/>
        </w:rPr>
        <w:t>tooling</w:t>
      </w:r>
      <w:r w:rsidR="006F7FF9">
        <w:rPr>
          <w:rFonts w:ascii="Arial" w:hAnsi="Arial" w:cs="Arial"/>
          <w:sz w:val="22"/>
          <w:szCs w:val="22"/>
        </w:rPr>
        <w:t xml:space="preserve"> and sourcing of raw materials </w:t>
      </w:r>
      <w:r w:rsidR="00D644C4">
        <w:rPr>
          <w:rFonts w:ascii="Arial" w:hAnsi="Arial" w:cs="Arial"/>
          <w:sz w:val="22"/>
          <w:szCs w:val="22"/>
        </w:rPr>
        <w:t>including</w:t>
      </w:r>
      <w:r w:rsidR="006F7FF9">
        <w:rPr>
          <w:rFonts w:ascii="Arial" w:hAnsi="Arial" w:cs="Arial"/>
          <w:sz w:val="22"/>
          <w:szCs w:val="22"/>
        </w:rPr>
        <w:t xml:space="preserve"> </w:t>
      </w:r>
      <w:r w:rsidR="00E14213" w:rsidRPr="00562666">
        <w:rPr>
          <w:rFonts w:ascii="Arial" w:hAnsi="Arial" w:cs="Arial"/>
          <w:sz w:val="22"/>
          <w:szCs w:val="22"/>
        </w:rPr>
        <w:t>testing</w:t>
      </w:r>
      <w:r w:rsidR="006F7FF9">
        <w:rPr>
          <w:rFonts w:ascii="Arial" w:hAnsi="Arial" w:cs="Arial"/>
          <w:sz w:val="22"/>
          <w:szCs w:val="22"/>
        </w:rPr>
        <w:t xml:space="preserve">, </w:t>
      </w:r>
      <w:r w:rsidR="00E14213" w:rsidRPr="00562666">
        <w:rPr>
          <w:rFonts w:ascii="Arial" w:hAnsi="Arial" w:cs="Arial"/>
          <w:sz w:val="22"/>
          <w:szCs w:val="22"/>
        </w:rPr>
        <w:t>regulatory</w:t>
      </w:r>
      <w:r w:rsidR="00845780">
        <w:rPr>
          <w:rFonts w:ascii="Arial" w:hAnsi="Arial" w:cs="Arial"/>
          <w:sz w:val="22"/>
          <w:szCs w:val="22"/>
        </w:rPr>
        <w:t xml:space="preserve"> and </w:t>
      </w:r>
      <w:r>
        <w:rPr>
          <w:rFonts w:ascii="Arial" w:hAnsi="Arial" w:cs="Arial"/>
          <w:sz w:val="22"/>
          <w:szCs w:val="22"/>
        </w:rPr>
        <w:t>social compliance</w:t>
      </w:r>
      <w:r w:rsidR="00845780">
        <w:rPr>
          <w:rFonts w:ascii="Arial" w:hAnsi="Arial" w:cs="Arial"/>
          <w:sz w:val="22"/>
          <w:szCs w:val="22"/>
        </w:rPr>
        <w:t>,</w:t>
      </w:r>
      <w:r>
        <w:rPr>
          <w:rFonts w:ascii="Arial" w:hAnsi="Arial" w:cs="Arial"/>
          <w:sz w:val="22"/>
          <w:szCs w:val="22"/>
        </w:rPr>
        <w:t xml:space="preserve"> </w:t>
      </w:r>
      <w:r w:rsidR="00D644C4">
        <w:rPr>
          <w:rFonts w:ascii="Arial" w:hAnsi="Arial" w:cs="Arial"/>
          <w:sz w:val="22"/>
          <w:szCs w:val="22"/>
        </w:rPr>
        <w:t>in</w:t>
      </w:r>
      <w:r w:rsidR="00090391">
        <w:rPr>
          <w:rFonts w:ascii="Arial" w:hAnsi="Arial" w:cs="Arial"/>
          <w:sz w:val="22"/>
          <w:szCs w:val="22"/>
        </w:rPr>
        <w:t xml:space="preserve"> addition to </w:t>
      </w:r>
      <w:r>
        <w:rPr>
          <w:rFonts w:ascii="Arial" w:hAnsi="Arial" w:cs="Arial"/>
          <w:sz w:val="22"/>
          <w:szCs w:val="22"/>
        </w:rPr>
        <w:t xml:space="preserve">safety approvals. </w:t>
      </w:r>
      <w:r w:rsidR="00D644C4">
        <w:rPr>
          <w:rFonts w:ascii="Arial" w:hAnsi="Arial" w:cs="Arial"/>
          <w:sz w:val="22"/>
          <w:szCs w:val="22"/>
        </w:rPr>
        <w:t>Establishing</w:t>
      </w:r>
      <w:r w:rsidR="006F7FF9">
        <w:rPr>
          <w:rFonts w:ascii="Arial" w:hAnsi="Arial" w:cs="Arial"/>
          <w:sz w:val="22"/>
          <w:szCs w:val="22"/>
        </w:rPr>
        <w:t xml:space="preserve"> new facilities would not only take time, but could drive up cost as suppliers lose economies of scale and vertically integrated production in China. </w:t>
      </w:r>
    </w:p>
    <w:p w:rsidR="005A0D0D" w:rsidRPr="00B550E9" w:rsidRDefault="005A0D0D" w:rsidP="002211D0">
      <w:pPr>
        <w:rPr>
          <w:rFonts w:ascii="Arial" w:hAnsi="Arial" w:cs="Arial"/>
          <w:sz w:val="22"/>
          <w:szCs w:val="22"/>
        </w:rPr>
      </w:pPr>
    </w:p>
    <w:p w:rsidR="005A0D0D" w:rsidRDefault="006F7FF9" w:rsidP="002211D0">
      <w:pPr>
        <w:rPr>
          <w:rFonts w:ascii="Arial" w:hAnsi="Arial" w:cs="Arial"/>
          <w:b/>
          <w:sz w:val="22"/>
          <w:szCs w:val="22"/>
        </w:rPr>
      </w:pPr>
      <w:r>
        <w:rPr>
          <w:rFonts w:ascii="Arial" w:hAnsi="Arial" w:cs="Arial"/>
          <w:b/>
          <w:sz w:val="22"/>
          <w:szCs w:val="22"/>
        </w:rPr>
        <w:t>Impact on U.S. Exporters</w:t>
      </w:r>
    </w:p>
    <w:p w:rsidR="00212B9C" w:rsidRDefault="006F7FF9" w:rsidP="00212B9C">
      <w:pPr>
        <w:rPr>
          <w:rFonts w:ascii="Arial" w:hAnsi="Arial" w:cs="Arial"/>
          <w:b/>
          <w:sz w:val="22"/>
          <w:szCs w:val="22"/>
        </w:rPr>
      </w:pPr>
      <w:r>
        <w:rPr>
          <w:rFonts w:ascii="Arial" w:hAnsi="Arial" w:cs="Arial"/>
          <w:sz w:val="22"/>
          <w:szCs w:val="22"/>
        </w:rPr>
        <w:t>As a global retailer, Walmart is proud to serve as an export gateway for U.S. products</w:t>
      </w:r>
      <w:r w:rsidR="00D644C4">
        <w:rPr>
          <w:rFonts w:ascii="Arial" w:hAnsi="Arial" w:cs="Arial"/>
          <w:sz w:val="22"/>
          <w:szCs w:val="22"/>
        </w:rPr>
        <w:t xml:space="preserve"> into international markets.</w:t>
      </w:r>
      <w:r>
        <w:rPr>
          <w:rFonts w:ascii="Arial" w:hAnsi="Arial" w:cs="Arial"/>
          <w:sz w:val="22"/>
          <w:szCs w:val="22"/>
        </w:rPr>
        <w:t xml:space="preserve"> Our retail and e-commerce platform</w:t>
      </w:r>
      <w:r w:rsidR="00956BA0">
        <w:rPr>
          <w:rFonts w:ascii="Arial" w:hAnsi="Arial" w:cs="Arial"/>
          <w:sz w:val="22"/>
          <w:szCs w:val="22"/>
        </w:rPr>
        <w:t>s</w:t>
      </w:r>
      <w:r>
        <w:rPr>
          <w:rFonts w:ascii="Arial" w:hAnsi="Arial" w:cs="Arial"/>
          <w:sz w:val="22"/>
          <w:szCs w:val="22"/>
        </w:rPr>
        <w:t xml:space="preserve"> have, for many years, supplied a variety of </w:t>
      </w:r>
      <w:r w:rsidR="003B4D26">
        <w:rPr>
          <w:rFonts w:ascii="Arial" w:hAnsi="Arial" w:cs="Arial"/>
          <w:sz w:val="22"/>
          <w:szCs w:val="22"/>
        </w:rPr>
        <w:t>U.S.</w:t>
      </w:r>
      <w:r w:rsidR="00356A6C">
        <w:rPr>
          <w:rFonts w:ascii="Arial" w:hAnsi="Arial" w:cs="Arial"/>
          <w:sz w:val="22"/>
          <w:szCs w:val="22"/>
        </w:rPr>
        <w:t xml:space="preserve"> </w:t>
      </w:r>
      <w:r>
        <w:rPr>
          <w:rFonts w:ascii="Arial" w:hAnsi="Arial" w:cs="Arial"/>
          <w:sz w:val="22"/>
          <w:szCs w:val="22"/>
        </w:rPr>
        <w:t xml:space="preserve">products to </w:t>
      </w:r>
      <w:r w:rsidR="00E250F7">
        <w:rPr>
          <w:rFonts w:ascii="Arial" w:hAnsi="Arial" w:cs="Arial"/>
          <w:sz w:val="22"/>
          <w:szCs w:val="22"/>
        </w:rPr>
        <w:t>Chinese</w:t>
      </w:r>
      <w:r w:rsidR="00E5092B">
        <w:rPr>
          <w:rFonts w:ascii="Arial" w:hAnsi="Arial" w:cs="Arial"/>
          <w:sz w:val="22"/>
          <w:szCs w:val="22"/>
        </w:rPr>
        <w:t xml:space="preserve"> </w:t>
      </w:r>
      <w:r>
        <w:rPr>
          <w:rFonts w:ascii="Arial" w:hAnsi="Arial" w:cs="Arial"/>
          <w:sz w:val="22"/>
          <w:szCs w:val="22"/>
        </w:rPr>
        <w:t>c</w:t>
      </w:r>
      <w:r w:rsidR="00E250F7">
        <w:rPr>
          <w:rFonts w:ascii="Arial" w:hAnsi="Arial" w:cs="Arial"/>
          <w:sz w:val="22"/>
          <w:szCs w:val="22"/>
        </w:rPr>
        <w:t>onsumers.</w:t>
      </w:r>
      <w:r>
        <w:rPr>
          <w:rFonts w:ascii="Arial" w:hAnsi="Arial" w:cs="Arial"/>
          <w:sz w:val="22"/>
          <w:szCs w:val="22"/>
        </w:rPr>
        <w:t xml:space="preserve"> For example, our Sam’s Club in Beijing was </w:t>
      </w:r>
      <w:r w:rsidRPr="006F7FF9">
        <w:rPr>
          <w:rFonts w:ascii="Arial" w:hAnsi="Arial" w:cs="Arial"/>
          <w:sz w:val="22"/>
          <w:szCs w:val="22"/>
        </w:rPr>
        <w:t>the first</w:t>
      </w:r>
      <w:r w:rsidR="00212B9C">
        <w:rPr>
          <w:rFonts w:ascii="Arial" w:hAnsi="Arial" w:cs="Arial"/>
          <w:sz w:val="22"/>
          <w:szCs w:val="22"/>
        </w:rPr>
        <w:t xml:space="preserve"> physical</w:t>
      </w:r>
      <w:r w:rsidRPr="006F7FF9">
        <w:rPr>
          <w:rFonts w:ascii="Arial" w:hAnsi="Arial" w:cs="Arial"/>
          <w:sz w:val="22"/>
          <w:szCs w:val="22"/>
        </w:rPr>
        <w:t xml:space="preserve"> retailer to sell U.S</w:t>
      </w:r>
      <w:r w:rsidR="003B4D26">
        <w:rPr>
          <w:rFonts w:ascii="Arial" w:hAnsi="Arial" w:cs="Arial"/>
          <w:sz w:val="22"/>
          <w:szCs w:val="22"/>
        </w:rPr>
        <w:t>.</w:t>
      </w:r>
      <w:r w:rsidRPr="006F7FF9">
        <w:rPr>
          <w:rFonts w:ascii="Arial" w:hAnsi="Arial" w:cs="Arial"/>
          <w:sz w:val="22"/>
          <w:szCs w:val="22"/>
        </w:rPr>
        <w:t xml:space="preserve"> beef after the</w:t>
      </w:r>
      <w:r w:rsidR="00D644C4">
        <w:rPr>
          <w:rFonts w:ascii="Arial" w:hAnsi="Arial" w:cs="Arial"/>
          <w:sz w:val="22"/>
          <w:szCs w:val="22"/>
        </w:rPr>
        <w:t xml:space="preserve"> market re-opened</w:t>
      </w:r>
      <w:r w:rsidR="00E5092B">
        <w:rPr>
          <w:rFonts w:ascii="Arial" w:hAnsi="Arial" w:cs="Arial"/>
          <w:sz w:val="22"/>
          <w:szCs w:val="22"/>
        </w:rPr>
        <w:t xml:space="preserve"> </w:t>
      </w:r>
      <w:r w:rsidR="003B4D26">
        <w:rPr>
          <w:rFonts w:ascii="Arial" w:hAnsi="Arial" w:cs="Arial"/>
          <w:sz w:val="22"/>
          <w:szCs w:val="22"/>
        </w:rPr>
        <w:t xml:space="preserve">last year. </w:t>
      </w:r>
      <w:r w:rsidRPr="006F7FF9">
        <w:rPr>
          <w:rFonts w:ascii="Arial" w:hAnsi="Arial" w:cs="Arial"/>
          <w:color w:val="000000"/>
          <w:sz w:val="22"/>
          <w:szCs w:val="22"/>
          <w:shd w:val="clear" w:color="auto" w:fill="FFFFFF"/>
        </w:rPr>
        <w:t xml:space="preserve">We started </w:t>
      </w:r>
      <w:r>
        <w:rPr>
          <w:rFonts w:ascii="Arial" w:hAnsi="Arial" w:cs="Arial"/>
          <w:color w:val="000000"/>
          <w:sz w:val="22"/>
          <w:szCs w:val="22"/>
          <w:shd w:val="clear" w:color="auto" w:fill="FFFFFF"/>
        </w:rPr>
        <w:t>with</w:t>
      </w:r>
      <w:r w:rsidRPr="006F7FF9">
        <w:rPr>
          <w:rFonts w:ascii="Arial" w:hAnsi="Arial" w:cs="Arial"/>
          <w:color w:val="000000"/>
          <w:sz w:val="22"/>
          <w:szCs w:val="22"/>
          <w:shd w:val="clear" w:color="auto" w:fill="FFFFFF"/>
        </w:rPr>
        <w:t xml:space="preserve"> choice-grade short ribs from Nebraska</w:t>
      </w:r>
      <w:r w:rsidR="003B4D26">
        <w:rPr>
          <w:rFonts w:ascii="Arial" w:hAnsi="Arial" w:cs="Arial"/>
          <w:color w:val="000000"/>
          <w:sz w:val="22"/>
          <w:szCs w:val="22"/>
          <w:shd w:val="clear" w:color="auto" w:fill="FFFFFF"/>
        </w:rPr>
        <w:t xml:space="preserve"> and delivered them</w:t>
      </w:r>
      <w:r w:rsidRPr="006F7FF9">
        <w:rPr>
          <w:rFonts w:ascii="Arial" w:hAnsi="Arial" w:cs="Arial"/>
          <w:color w:val="000000"/>
          <w:sz w:val="22"/>
          <w:szCs w:val="22"/>
          <w:shd w:val="clear" w:color="auto" w:fill="FFFFFF"/>
        </w:rPr>
        <w:t xml:space="preserve"> using a 30-hour cold chai</w:t>
      </w:r>
      <w:r>
        <w:rPr>
          <w:rFonts w:ascii="Arial" w:hAnsi="Arial" w:cs="Arial"/>
          <w:color w:val="000000"/>
          <w:sz w:val="22"/>
          <w:szCs w:val="22"/>
          <w:shd w:val="clear" w:color="auto" w:fill="FFFFFF"/>
        </w:rPr>
        <w:t>n mechanism. Walmart China also sells U</w:t>
      </w:r>
      <w:r w:rsidR="00D644C4">
        <w:rPr>
          <w:rFonts w:ascii="Arial" w:hAnsi="Arial" w:cs="Arial"/>
          <w:color w:val="000000"/>
          <w:sz w:val="22"/>
          <w:szCs w:val="22"/>
          <w:shd w:val="clear" w:color="auto" w:fill="FFFFFF"/>
        </w:rPr>
        <w:t>.</w:t>
      </w:r>
      <w:r>
        <w:rPr>
          <w:rFonts w:ascii="Arial" w:hAnsi="Arial" w:cs="Arial"/>
          <w:color w:val="000000"/>
          <w:sz w:val="22"/>
          <w:szCs w:val="22"/>
          <w:shd w:val="clear" w:color="auto" w:fill="FFFFFF"/>
        </w:rPr>
        <w:t>S</w:t>
      </w:r>
      <w:r w:rsidR="00D644C4">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00B1095A">
        <w:rPr>
          <w:rFonts w:ascii="Arial" w:hAnsi="Arial" w:cs="Arial"/>
          <w:color w:val="000000"/>
          <w:sz w:val="22"/>
          <w:szCs w:val="22"/>
          <w:shd w:val="clear" w:color="auto" w:fill="FFFFFF"/>
        </w:rPr>
        <w:t xml:space="preserve">pork, beef, </w:t>
      </w:r>
      <w:r>
        <w:rPr>
          <w:rFonts w:ascii="Arial" w:hAnsi="Arial" w:cs="Arial"/>
          <w:color w:val="000000"/>
          <w:sz w:val="22"/>
          <w:szCs w:val="22"/>
          <w:shd w:val="clear" w:color="auto" w:fill="FFFFFF"/>
        </w:rPr>
        <w:t>cherries,</w:t>
      </w:r>
      <w:r w:rsidR="00096A12">
        <w:rPr>
          <w:rFonts w:ascii="Arial" w:hAnsi="Arial" w:cs="Arial"/>
          <w:color w:val="000000"/>
          <w:sz w:val="22"/>
          <w:szCs w:val="22"/>
          <w:shd w:val="clear" w:color="auto" w:fill="FFFFFF"/>
        </w:rPr>
        <w:t xml:space="preserve"> nuts</w:t>
      </w:r>
      <w:r>
        <w:rPr>
          <w:rFonts w:ascii="Arial" w:hAnsi="Arial" w:cs="Arial"/>
          <w:color w:val="000000"/>
          <w:sz w:val="22"/>
          <w:szCs w:val="22"/>
          <w:shd w:val="clear" w:color="auto" w:fill="FFFFFF"/>
        </w:rPr>
        <w:t xml:space="preserve"> wine, apples, cheese and milk in addition to a variety of </w:t>
      </w:r>
      <w:r w:rsidR="00845780">
        <w:rPr>
          <w:rFonts w:ascii="Arial" w:hAnsi="Arial" w:cs="Arial"/>
          <w:color w:val="000000"/>
          <w:sz w:val="22"/>
          <w:szCs w:val="22"/>
          <w:shd w:val="clear" w:color="auto" w:fill="FFFFFF"/>
        </w:rPr>
        <w:t xml:space="preserve">U.S. origin </w:t>
      </w:r>
      <w:r>
        <w:rPr>
          <w:rFonts w:ascii="Arial" w:hAnsi="Arial" w:cs="Arial"/>
          <w:color w:val="000000"/>
          <w:sz w:val="22"/>
          <w:szCs w:val="22"/>
          <w:shd w:val="clear" w:color="auto" w:fill="FFFFFF"/>
        </w:rPr>
        <w:t xml:space="preserve">consumer products. </w:t>
      </w:r>
      <w:r w:rsidR="00096A12">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Unfortunately, many of these products are now facing retaliatory duties </w:t>
      </w:r>
      <w:r w:rsidR="00D644C4">
        <w:rPr>
          <w:rFonts w:ascii="Arial" w:hAnsi="Arial" w:cs="Arial"/>
          <w:color w:val="000000"/>
          <w:sz w:val="22"/>
          <w:szCs w:val="22"/>
          <w:shd w:val="clear" w:color="auto" w:fill="FFFFFF"/>
        </w:rPr>
        <w:t>in response to</w:t>
      </w:r>
      <w:r w:rsidR="00E5092B">
        <w:rPr>
          <w:rFonts w:ascii="Arial" w:hAnsi="Arial" w:cs="Arial"/>
          <w:color w:val="000000"/>
          <w:sz w:val="22"/>
          <w:szCs w:val="22"/>
          <w:shd w:val="clear" w:color="auto" w:fill="FFFFFF"/>
        </w:rPr>
        <w:t xml:space="preserve"> U.S. tariffs. </w:t>
      </w:r>
      <w:r w:rsidR="00212B9C">
        <w:rPr>
          <w:rFonts w:ascii="Arial" w:hAnsi="Arial" w:cs="Arial"/>
          <w:color w:val="000000"/>
          <w:sz w:val="22"/>
          <w:szCs w:val="22"/>
          <w:shd w:val="clear" w:color="auto" w:fill="FFFFFF"/>
        </w:rPr>
        <w:t xml:space="preserve"> For example, c</w:t>
      </w:r>
      <w:r w:rsidR="00E5092B">
        <w:rPr>
          <w:rFonts w:ascii="Arial" w:hAnsi="Arial" w:cs="Arial"/>
          <w:color w:val="000000"/>
          <w:sz w:val="22"/>
          <w:szCs w:val="22"/>
          <w:shd w:val="clear" w:color="auto" w:fill="FFFFFF"/>
        </w:rPr>
        <w:t>her</w:t>
      </w:r>
      <w:r>
        <w:rPr>
          <w:rFonts w:ascii="Arial" w:hAnsi="Arial" w:cs="Arial"/>
          <w:color w:val="000000"/>
          <w:sz w:val="22"/>
          <w:szCs w:val="22"/>
          <w:shd w:val="clear" w:color="auto" w:fill="FFFFFF"/>
        </w:rPr>
        <w:t>ry producers</w:t>
      </w:r>
      <w:r w:rsidR="00E5092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are now </w:t>
      </w:r>
      <w:r w:rsidR="00D03511">
        <w:rPr>
          <w:rFonts w:ascii="Arial" w:hAnsi="Arial" w:cs="Arial"/>
          <w:color w:val="000000"/>
          <w:sz w:val="22"/>
          <w:szCs w:val="22"/>
          <w:shd w:val="clear" w:color="auto" w:fill="FFFFFF"/>
        </w:rPr>
        <w:t xml:space="preserve">subject to </w:t>
      </w:r>
      <w:r>
        <w:rPr>
          <w:rFonts w:ascii="Arial" w:hAnsi="Arial" w:cs="Arial"/>
          <w:color w:val="000000"/>
          <w:sz w:val="22"/>
          <w:szCs w:val="22"/>
          <w:shd w:val="clear" w:color="auto" w:fill="FFFFFF"/>
        </w:rPr>
        <w:t xml:space="preserve">50% duties on their products and have reported lost sales and </w:t>
      </w:r>
      <w:r w:rsidR="00096A12">
        <w:rPr>
          <w:rFonts w:ascii="Arial" w:hAnsi="Arial" w:cs="Arial"/>
          <w:color w:val="000000"/>
          <w:sz w:val="22"/>
          <w:szCs w:val="22"/>
          <w:shd w:val="clear" w:color="auto" w:fill="FFFFFF"/>
        </w:rPr>
        <w:t xml:space="preserve">lower margins as a result.  We are similarly worried about our </w:t>
      </w:r>
      <w:r w:rsidR="00845780">
        <w:rPr>
          <w:rFonts w:ascii="Arial" w:hAnsi="Arial" w:cs="Arial"/>
          <w:color w:val="000000"/>
          <w:sz w:val="22"/>
          <w:szCs w:val="22"/>
          <w:shd w:val="clear" w:color="auto" w:fill="FFFFFF"/>
        </w:rPr>
        <w:t xml:space="preserve">pork, beef, nut and wine suppliers </w:t>
      </w:r>
      <w:r w:rsidR="00096A12">
        <w:rPr>
          <w:rFonts w:ascii="Arial" w:hAnsi="Arial" w:cs="Arial"/>
          <w:color w:val="000000"/>
          <w:sz w:val="22"/>
          <w:szCs w:val="22"/>
          <w:shd w:val="clear" w:color="auto" w:fill="FFFFFF"/>
        </w:rPr>
        <w:t>who are also</w:t>
      </w:r>
      <w:r w:rsidR="00D644C4">
        <w:rPr>
          <w:rFonts w:ascii="Arial" w:hAnsi="Arial" w:cs="Arial"/>
          <w:color w:val="000000"/>
          <w:sz w:val="22"/>
          <w:szCs w:val="22"/>
          <w:shd w:val="clear" w:color="auto" w:fill="FFFFFF"/>
        </w:rPr>
        <w:t xml:space="preserve"> </w:t>
      </w:r>
      <w:r w:rsidR="00356A6C">
        <w:rPr>
          <w:rFonts w:ascii="Arial" w:hAnsi="Arial" w:cs="Arial"/>
          <w:color w:val="000000"/>
          <w:sz w:val="22"/>
          <w:szCs w:val="22"/>
          <w:shd w:val="clear" w:color="auto" w:fill="FFFFFF"/>
        </w:rPr>
        <w:t xml:space="preserve">targets of </w:t>
      </w:r>
      <w:r w:rsidR="00D644C4">
        <w:rPr>
          <w:rFonts w:ascii="Arial" w:hAnsi="Arial" w:cs="Arial"/>
          <w:color w:val="000000"/>
          <w:sz w:val="22"/>
          <w:szCs w:val="22"/>
          <w:shd w:val="clear" w:color="auto" w:fill="FFFFFF"/>
        </w:rPr>
        <w:t>retaliation</w:t>
      </w:r>
      <w:r w:rsidR="00096A12">
        <w:rPr>
          <w:rFonts w:ascii="Arial" w:hAnsi="Arial" w:cs="Arial"/>
          <w:color w:val="000000"/>
          <w:sz w:val="22"/>
          <w:szCs w:val="22"/>
          <w:shd w:val="clear" w:color="auto" w:fill="FFFFFF"/>
        </w:rPr>
        <w:t>.</w:t>
      </w:r>
      <w:r w:rsidR="00212B9C">
        <w:rPr>
          <w:rFonts w:ascii="Arial" w:hAnsi="Arial" w:cs="Arial"/>
          <w:color w:val="000000"/>
          <w:sz w:val="22"/>
          <w:szCs w:val="22"/>
          <w:shd w:val="clear" w:color="auto" w:fill="FFFFFF"/>
        </w:rPr>
        <w:t xml:space="preserve"> The pressure on these U.S. exporters is amplified by </w:t>
      </w:r>
      <w:r w:rsidR="00845780">
        <w:rPr>
          <w:rFonts w:ascii="Arial" w:hAnsi="Arial" w:cs="Arial"/>
          <w:color w:val="000000"/>
          <w:sz w:val="22"/>
          <w:szCs w:val="22"/>
          <w:shd w:val="clear" w:color="auto" w:fill="FFFFFF"/>
        </w:rPr>
        <w:t xml:space="preserve">new, retaliatory </w:t>
      </w:r>
      <w:r w:rsidR="00212B9C">
        <w:rPr>
          <w:rFonts w:ascii="Arial" w:hAnsi="Arial" w:cs="Arial"/>
          <w:color w:val="000000"/>
          <w:sz w:val="22"/>
          <w:szCs w:val="22"/>
          <w:shd w:val="clear" w:color="auto" w:fill="FFFFFF"/>
        </w:rPr>
        <w:t xml:space="preserve">tariffs they are facing from other trading partners such as Canada, Mexico, and the European Union. </w:t>
      </w:r>
    </w:p>
    <w:p w:rsidR="006F7FF9" w:rsidRDefault="006F7FF9" w:rsidP="002211D0">
      <w:pPr>
        <w:rPr>
          <w:rFonts w:ascii="Arial" w:hAnsi="Arial" w:cs="Arial"/>
          <w:b/>
          <w:sz w:val="22"/>
          <w:szCs w:val="22"/>
        </w:rPr>
      </w:pPr>
    </w:p>
    <w:p w:rsidR="00C72DDE" w:rsidRDefault="00C72DDE" w:rsidP="002211D0">
      <w:pPr>
        <w:rPr>
          <w:rFonts w:ascii="Arial" w:hAnsi="Arial" w:cs="Arial"/>
          <w:b/>
          <w:sz w:val="22"/>
          <w:szCs w:val="22"/>
        </w:rPr>
      </w:pPr>
    </w:p>
    <w:p w:rsidR="006F7FF9" w:rsidRPr="00B550E9" w:rsidRDefault="006F7FF9" w:rsidP="008618F7">
      <w:pPr>
        <w:tabs>
          <w:tab w:val="left" w:pos="7444"/>
        </w:tabs>
        <w:rPr>
          <w:rFonts w:ascii="Arial" w:hAnsi="Arial" w:cs="Arial"/>
          <w:b/>
          <w:sz w:val="22"/>
          <w:szCs w:val="22"/>
        </w:rPr>
      </w:pPr>
      <w:r>
        <w:rPr>
          <w:rFonts w:ascii="Arial" w:hAnsi="Arial" w:cs="Arial"/>
          <w:b/>
          <w:sz w:val="22"/>
          <w:szCs w:val="22"/>
        </w:rPr>
        <w:t>Conclusion</w:t>
      </w:r>
      <w:r w:rsidR="008618F7">
        <w:rPr>
          <w:rFonts w:ascii="Arial" w:hAnsi="Arial" w:cs="Arial"/>
          <w:b/>
          <w:sz w:val="22"/>
          <w:szCs w:val="22"/>
        </w:rPr>
        <w:tab/>
      </w:r>
    </w:p>
    <w:p w:rsidR="00212B9C" w:rsidRPr="00B550E9" w:rsidRDefault="00C72DDE" w:rsidP="00212B9C">
      <w:pPr>
        <w:rPr>
          <w:rFonts w:ascii="Arial" w:hAnsi="Arial" w:cs="Arial"/>
          <w:sz w:val="22"/>
          <w:szCs w:val="22"/>
        </w:rPr>
      </w:pPr>
      <w:r>
        <w:rPr>
          <w:noProof/>
          <w:lang w:bidi="he-IL"/>
        </w:rPr>
        <w:drawing>
          <wp:anchor distT="0" distB="0" distL="114300" distR="114300" simplePos="0" relativeHeight="251658240" behindDoc="1" locked="0" layoutInCell="1" allowOverlap="1">
            <wp:simplePos x="0" y="0"/>
            <wp:positionH relativeFrom="margin">
              <wp:posOffset>-727710</wp:posOffset>
            </wp:positionH>
            <wp:positionV relativeFrom="paragraph">
              <wp:posOffset>897384</wp:posOffset>
            </wp:positionV>
            <wp:extent cx="3198058" cy="2471388"/>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8058" cy="2471388"/>
                    </a:xfrm>
                    <a:prstGeom prst="rect">
                      <a:avLst/>
                    </a:prstGeom>
                  </pic:spPr>
                </pic:pic>
              </a:graphicData>
            </a:graphic>
            <wp14:sizeRelH relativeFrom="page">
              <wp14:pctWidth>0</wp14:pctWidth>
            </wp14:sizeRelH>
            <wp14:sizeRelV relativeFrom="page">
              <wp14:pctHeight>0</wp14:pctHeight>
            </wp14:sizeRelV>
          </wp:anchor>
        </w:drawing>
      </w:r>
      <w:r w:rsidR="00212B9C">
        <w:rPr>
          <w:rFonts w:ascii="Arial" w:hAnsi="Arial" w:cs="Arial"/>
          <w:sz w:val="22"/>
          <w:szCs w:val="22"/>
        </w:rPr>
        <w:t xml:space="preserve">As a global retailer, Walmart is very concerned about the disruptive impact of these proposed tariffs on our customers and suppliers both in the United States and China. This year has seen strong momentum in the U.S. economy, momentum </w:t>
      </w:r>
      <w:r w:rsidR="00956BA0">
        <w:rPr>
          <w:rFonts w:ascii="Arial" w:hAnsi="Arial" w:cs="Arial"/>
          <w:sz w:val="22"/>
          <w:szCs w:val="22"/>
        </w:rPr>
        <w:t xml:space="preserve">that </w:t>
      </w:r>
      <w:r w:rsidR="00212B9C">
        <w:rPr>
          <w:rFonts w:ascii="Arial" w:hAnsi="Arial" w:cs="Arial"/>
          <w:sz w:val="22"/>
          <w:szCs w:val="22"/>
        </w:rPr>
        <w:t>we hope can</w:t>
      </w:r>
      <w:r w:rsidR="00956BA0">
        <w:rPr>
          <w:rFonts w:ascii="Arial" w:hAnsi="Arial" w:cs="Arial"/>
          <w:sz w:val="22"/>
          <w:szCs w:val="22"/>
        </w:rPr>
        <w:t xml:space="preserve"> be</w:t>
      </w:r>
      <w:r w:rsidR="00212B9C">
        <w:rPr>
          <w:rFonts w:ascii="Arial" w:hAnsi="Arial" w:cs="Arial"/>
          <w:sz w:val="22"/>
          <w:szCs w:val="22"/>
        </w:rPr>
        <w:t xml:space="preserve"> maintained to the benefit of U.S. workers and business. We urge against the imposition of any additional duties and request that the Administration instead pursue a negotiated settlement to the specific concerns raised in the Section 301 Investigation. We welcome the opportunity for further dialogue with the Administration on tariffs associated with the 301 investigation.</w:t>
      </w:r>
    </w:p>
    <w:p w:rsidR="00212B9C" w:rsidRDefault="00212B9C" w:rsidP="00212B9C">
      <w:pPr>
        <w:rPr>
          <w:rFonts w:ascii="Arial" w:hAnsi="Arial" w:cs="Arial"/>
          <w:sz w:val="22"/>
          <w:szCs w:val="22"/>
        </w:rPr>
      </w:pPr>
    </w:p>
    <w:p w:rsidR="008E22B3" w:rsidRDefault="008E22B3" w:rsidP="002211D0">
      <w:pPr>
        <w:rPr>
          <w:rFonts w:ascii="Arial" w:hAnsi="Arial" w:cs="Arial"/>
          <w:sz w:val="22"/>
          <w:szCs w:val="22"/>
        </w:rPr>
      </w:pPr>
    </w:p>
    <w:p w:rsidR="002211D0" w:rsidRPr="00B550E9" w:rsidRDefault="00096A12" w:rsidP="002211D0">
      <w:pPr>
        <w:rPr>
          <w:rFonts w:ascii="Arial" w:hAnsi="Arial" w:cs="Arial"/>
          <w:sz w:val="22"/>
          <w:szCs w:val="22"/>
        </w:rPr>
      </w:pPr>
      <w:r>
        <w:rPr>
          <w:rFonts w:ascii="Arial" w:hAnsi="Arial" w:cs="Arial"/>
          <w:sz w:val="22"/>
          <w:szCs w:val="22"/>
        </w:rPr>
        <w:t>S</w:t>
      </w:r>
      <w:r w:rsidR="002211D0" w:rsidRPr="00B550E9">
        <w:rPr>
          <w:rFonts w:ascii="Arial" w:hAnsi="Arial" w:cs="Arial"/>
          <w:sz w:val="22"/>
          <w:szCs w:val="22"/>
        </w:rPr>
        <w:t xml:space="preserve">incerely, </w:t>
      </w:r>
    </w:p>
    <w:p w:rsidR="002211D0" w:rsidRPr="00B550E9" w:rsidRDefault="002211D0" w:rsidP="002211D0">
      <w:pPr>
        <w:rPr>
          <w:rFonts w:ascii="Arial" w:hAnsi="Arial" w:cs="Arial"/>
          <w:sz w:val="22"/>
          <w:szCs w:val="22"/>
        </w:rPr>
      </w:pPr>
    </w:p>
    <w:p w:rsidR="005A0D0D" w:rsidRPr="00B550E9" w:rsidRDefault="005A0D0D" w:rsidP="00843D6F">
      <w:pPr>
        <w:pStyle w:val="a5"/>
        <w:rPr>
          <w:rFonts w:cs="Arial"/>
          <w:sz w:val="22"/>
          <w:szCs w:val="22"/>
        </w:rPr>
      </w:pPr>
    </w:p>
    <w:p w:rsidR="005A0D0D" w:rsidRPr="00B550E9" w:rsidRDefault="005A0D0D" w:rsidP="005A0D0D">
      <w:pPr>
        <w:rPr>
          <w:sz w:val="22"/>
          <w:szCs w:val="22"/>
        </w:rPr>
      </w:pPr>
    </w:p>
    <w:p w:rsidR="005A0D0D" w:rsidRPr="005F63AC" w:rsidRDefault="005F63AC" w:rsidP="005A0D0D">
      <w:pPr>
        <w:rPr>
          <w:rFonts w:ascii="Arial" w:hAnsi="Arial" w:cs="Arial"/>
          <w:sz w:val="22"/>
          <w:szCs w:val="22"/>
        </w:rPr>
      </w:pPr>
      <w:r w:rsidRPr="005F63AC">
        <w:rPr>
          <w:rFonts w:ascii="Arial" w:hAnsi="Arial" w:cs="Arial"/>
          <w:sz w:val="22"/>
          <w:szCs w:val="22"/>
        </w:rPr>
        <w:t>Sarah F. Thorn</w:t>
      </w:r>
    </w:p>
    <w:p w:rsidR="005A0D0D" w:rsidRPr="00B550E9" w:rsidRDefault="005A0D0D" w:rsidP="005A0D0D">
      <w:pPr>
        <w:rPr>
          <w:sz w:val="22"/>
          <w:szCs w:val="22"/>
        </w:rPr>
      </w:pPr>
    </w:p>
    <w:p w:rsidR="0009272F" w:rsidRPr="005A0D0D" w:rsidRDefault="0009272F" w:rsidP="005A0D0D">
      <w:pPr>
        <w:tabs>
          <w:tab w:val="left" w:pos="2598"/>
        </w:tabs>
      </w:pPr>
    </w:p>
    <w:sectPr w:rsidR="0009272F" w:rsidRPr="005A0D0D" w:rsidSect="0009272F">
      <w:headerReference w:type="default" r:id="rId11"/>
      <w:footerReference w:type="default" r:id="rId12"/>
      <w:headerReference w:type="first" r:id="rId13"/>
      <w:footerReference w:type="first" r:id="rId14"/>
      <w:pgSz w:w="12240" w:h="15840"/>
      <w:pgMar w:top="2520" w:right="1800" w:bottom="2160" w:left="1440"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F8" w:rsidRDefault="004769F8">
      <w:r>
        <w:separator/>
      </w:r>
    </w:p>
  </w:endnote>
  <w:endnote w:type="continuationSeparator" w:id="0">
    <w:p w:rsidR="004769F8" w:rsidRDefault="0047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31" w:rsidRDefault="00AF7931">
    <w:pPr>
      <w:pStyle w:val="a4"/>
      <w:tabs>
        <w:tab w:val="clear" w:pos="8640"/>
      </w:tabs>
      <w:ind w:right="-1080"/>
      <w:jc w:val="right"/>
    </w:pPr>
    <w:r>
      <w:rPr>
        <w:noProof/>
        <w:sz w:val="28"/>
        <w:szCs w:val="20"/>
        <w:lang w:bidi="he-IL"/>
      </w:rPr>
      <mc:AlternateContent>
        <mc:Choice Requires="wps">
          <w:drawing>
            <wp:anchor distT="0" distB="0" distL="114300" distR="114300" simplePos="0" relativeHeight="251656704" behindDoc="0" locked="0" layoutInCell="1" allowOverlap="1">
              <wp:simplePos x="0" y="0"/>
              <wp:positionH relativeFrom="column">
                <wp:posOffset>4757420</wp:posOffset>
              </wp:positionH>
              <wp:positionV relativeFrom="paragraph">
                <wp:posOffset>634365</wp:posOffset>
              </wp:positionV>
              <wp:extent cx="1554480" cy="457200"/>
              <wp:effectExtent l="4445" t="1905" r="3175"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7A9071" id="Rectangle 19" o:spid="_x0000_s1026" style="position:absolute;margin-left:374.6pt;margin-top:49.95pt;width:122.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" fillcolor="silver"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31" w:rsidRDefault="00AF7931">
    <w:pPr>
      <w:pStyle w:val="a4"/>
      <w:ind w:right="-10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F8" w:rsidRDefault="004769F8">
      <w:r>
        <w:separator/>
      </w:r>
    </w:p>
  </w:footnote>
  <w:footnote w:type="continuationSeparator" w:id="0">
    <w:p w:rsidR="004769F8" w:rsidRDefault="00476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8" w:type="dxa"/>
      <w:tblLook w:val="00A0" w:firstRow="1" w:lastRow="0" w:firstColumn="1" w:lastColumn="0" w:noHBand="0" w:noVBand="0"/>
    </w:tblPr>
    <w:tblGrid>
      <w:gridCol w:w="7640"/>
      <w:gridCol w:w="2818"/>
    </w:tblGrid>
    <w:tr w:rsidR="00AF7931">
      <w:trPr>
        <w:trHeight w:val="648"/>
      </w:trPr>
      <w:tc>
        <w:tcPr>
          <w:tcW w:w="7640" w:type="dxa"/>
        </w:tcPr>
        <w:p w:rsidR="00AF7931" w:rsidRDefault="00AF7931">
          <w:pPr>
            <w:pStyle w:val="a3"/>
            <w:rPr>
              <w:color w:val="007EC2"/>
            </w:rPr>
          </w:pPr>
          <w:r>
            <w:rPr>
              <w:noProof/>
              <w:szCs w:val="20"/>
              <w:lang w:bidi="he-IL"/>
            </w:rPr>
            <w:drawing>
              <wp:anchor distT="0" distB="0" distL="114300" distR="114300" simplePos="0" relativeHeight="251658752" behindDoc="0" locked="0" layoutInCell="1" allowOverlap="1">
                <wp:simplePos x="0" y="0"/>
                <wp:positionH relativeFrom="column">
                  <wp:posOffset>4745990</wp:posOffset>
                </wp:positionH>
                <wp:positionV relativeFrom="page">
                  <wp:posOffset>-118745</wp:posOffset>
                </wp:positionV>
                <wp:extent cx="1602740" cy="462915"/>
                <wp:effectExtent l="0" t="0" r="0" b="0"/>
                <wp:wrapNone/>
                <wp:docPr id="35" name="Picture 35" descr="wmt_h_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mt_h_r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931" w:rsidRDefault="00AF7931">
          <w:pPr>
            <w:tabs>
              <w:tab w:val="left" w:pos="6688"/>
            </w:tabs>
          </w:pPr>
          <w:r>
            <w:tab/>
          </w:r>
        </w:p>
      </w:tc>
      <w:tc>
        <w:tcPr>
          <w:tcW w:w="2818" w:type="dxa"/>
          <w:tcMar>
            <w:left w:w="43" w:type="dxa"/>
            <w:right w:w="115" w:type="dxa"/>
          </w:tcMar>
        </w:tcPr>
        <w:p w:rsidR="00AF7931" w:rsidRDefault="00AF7931">
          <w:pPr>
            <w:pStyle w:val="a3"/>
          </w:pPr>
        </w:p>
      </w:tc>
    </w:tr>
  </w:tbl>
  <w:p w:rsidR="00AF7931" w:rsidRDefault="00AF79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8" w:type="dxa"/>
      <w:tblLook w:val="00A0" w:firstRow="1" w:lastRow="0" w:firstColumn="1" w:lastColumn="0" w:noHBand="0" w:noVBand="0"/>
    </w:tblPr>
    <w:tblGrid>
      <w:gridCol w:w="7640"/>
      <w:gridCol w:w="2818"/>
    </w:tblGrid>
    <w:tr w:rsidR="00AF7931">
      <w:trPr>
        <w:trHeight w:val="648"/>
      </w:trPr>
      <w:tc>
        <w:tcPr>
          <w:tcW w:w="7640" w:type="dxa"/>
        </w:tcPr>
        <w:p w:rsidR="00AF7931" w:rsidRDefault="00AF7931" w:rsidP="001E2245">
          <w:pPr>
            <w:pStyle w:val="a3"/>
            <w:ind w:left="-110" w:firstLine="90"/>
            <w:rPr>
              <w:color w:val="007EC2"/>
            </w:rPr>
          </w:pPr>
        </w:p>
        <w:p w:rsidR="00AF7931" w:rsidRDefault="00AF7931">
          <w:pPr>
            <w:tabs>
              <w:tab w:val="left" w:pos="6688"/>
            </w:tabs>
          </w:pPr>
        </w:p>
      </w:tc>
      <w:tc>
        <w:tcPr>
          <w:tcW w:w="2818" w:type="dxa"/>
          <w:tcMar>
            <w:left w:w="43" w:type="dxa"/>
            <w:right w:w="115" w:type="dxa"/>
          </w:tcMar>
        </w:tcPr>
        <w:p w:rsidR="00AF7931" w:rsidRDefault="00AF7931">
          <w:pPr>
            <w:pStyle w:val="a3"/>
          </w:pPr>
          <w:r>
            <w:rPr>
              <w:noProof/>
              <w:szCs w:val="20"/>
              <w:lang w:bidi="he-IL"/>
            </w:rPr>
            <w:drawing>
              <wp:anchor distT="0" distB="0" distL="114300" distR="114300" simplePos="0" relativeHeight="251657728" behindDoc="0" locked="0" layoutInCell="1" allowOverlap="1">
                <wp:simplePos x="0" y="0"/>
                <wp:positionH relativeFrom="column">
                  <wp:posOffset>-73025</wp:posOffset>
                </wp:positionH>
                <wp:positionV relativeFrom="page">
                  <wp:posOffset>-116205</wp:posOffset>
                </wp:positionV>
                <wp:extent cx="1602740" cy="462915"/>
                <wp:effectExtent l="0" t="0" r="0" b="0"/>
                <wp:wrapNone/>
                <wp:docPr id="31" name="Picture 31" descr="wmt_h_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mt_h_r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F7931">
      <w:tc>
        <w:tcPr>
          <w:tcW w:w="7640" w:type="dxa"/>
        </w:tcPr>
        <w:p w:rsidR="00AF7931" w:rsidRPr="00991115" w:rsidRDefault="00AF7931" w:rsidP="001E2245">
          <w:pPr>
            <w:pStyle w:val="Department"/>
            <w:ind w:left="-110"/>
          </w:pPr>
          <w:r>
            <w:t>Global Government Affairs</w:t>
          </w:r>
        </w:p>
        <w:p w:rsidR="00AF7931" w:rsidRPr="00991115" w:rsidRDefault="00AF7931" w:rsidP="001E2245">
          <w:pPr>
            <w:pStyle w:val="Employee"/>
            <w:ind w:left="-110"/>
          </w:pPr>
          <w:r>
            <w:t xml:space="preserve"> Senior Director, International Trade and Supply Chain</w:t>
          </w:r>
        </w:p>
      </w:tc>
      <w:tc>
        <w:tcPr>
          <w:tcW w:w="2818" w:type="dxa"/>
          <w:tcMar>
            <w:left w:w="72" w:type="dxa"/>
            <w:right w:w="115" w:type="dxa"/>
          </w:tcMar>
          <w:vAlign w:val="bottom"/>
        </w:tcPr>
        <w:p w:rsidR="00AF7931" w:rsidRDefault="00AF7931" w:rsidP="0009272F">
          <w:pPr>
            <w:pStyle w:val="ContactInfo"/>
          </w:pPr>
          <w:r>
            <w:t>701 8</w:t>
          </w:r>
          <w:r w:rsidRPr="00843D6F">
            <w:rPr>
              <w:vertAlign w:val="superscript"/>
            </w:rPr>
            <w:t>th</w:t>
          </w:r>
          <w:r>
            <w:t xml:space="preserve"> Street, NW</w:t>
          </w:r>
        </w:p>
        <w:p w:rsidR="00AF7931" w:rsidRPr="00991115" w:rsidRDefault="00AF7931" w:rsidP="0009272F">
          <w:pPr>
            <w:pStyle w:val="ContactInfo"/>
          </w:pPr>
          <w:r>
            <w:t>Washington, DC 20001</w:t>
          </w:r>
        </w:p>
        <w:p w:rsidR="00AF7931" w:rsidRDefault="006A7AFD" w:rsidP="0009272F">
          <w:pPr>
            <w:pStyle w:val="ContactInfo"/>
          </w:pPr>
          <w:r>
            <w:t>Phone 202-434-071</w:t>
          </w:r>
          <w:r w:rsidR="00AF7931">
            <w:t>4</w:t>
          </w:r>
        </w:p>
        <w:p w:rsidR="00AF7931" w:rsidRDefault="00AF7931" w:rsidP="0009272F">
          <w:pPr>
            <w:pStyle w:val="ContactInfo"/>
          </w:pPr>
          <w:r>
            <w:t>www.walmart.com</w:t>
          </w:r>
        </w:p>
      </w:tc>
    </w:tr>
  </w:tbl>
  <w:p w:rsidR="00AF7931" w:rsidRDefault="00AF7931" w:rsidP="0009272F">
    <w:pPr>
      <w:pStyle w:val="a3"/>
    </w:pPr>
  </w:p>
  <w:p w:rsidR="00AF7931" w:rsidRDefault="00AF7931"/>
  <w:p w:rsidR="00AF7931" w:rsidRDefault="00AF79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1C4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ACF396"/>
    <w:lvl w:ilvl="0">
      <w:start w:val="1"/>
      <w:numFmt w:val="decimal"/>
      <w:lvlText w:val="%1."/>
      <w:lvlJc w:val="left"/>
      <w:pPr>
        <w:tabs>
          <w:tab w:val="num" w:pos="1800"/>
        </w:tabs>
        <w:ind w:left="1800" w:hanging="360"/>
      </w:pPr>
    </w:lvl>
  </w:abstractNum>
  <w:abstractNum w:abstractNumId="2">
    <w:nsid w:val="FFFFFF7D"/>
    <w:multiLevelType w:val="singleLevel"/>
    <w:tmpl w:val="4E72EAFE"/>
    <w:lvl w:ilvl="0">
      <w:start w:val="1"/>
      <w:numFmt w:val="decimal"/>
      <w:lvlText w:val="%1."/>
      <w:lvlJc w:val="left"/>
      <w:pPr>
        <w:tabs>
          <w:tab w:val="num" w:pos="1440"/>
        </w:tabs>
        <w:ind w:left="1440" w:hanging="360"/>
      </w:pPr>
    </w:lvl>
  </w:abstractNum>
  <w:abstractNum w:abstractNumId="3">
    <w:nsid w:val="FFFFFF7E"/>
    <w:multiLevelType w:val="singleLevel"/>
    <w:tmpl w:val="27B25D6C"/>
    <w:lvl w:ilvl="0">
      <w:start w:val="1"/>
      <w:numFmt w:val="decimal"/>
      <w:lvlText w:val="%1."/>
      <w:lvlJc w:val="left"/>
      <w:pPr>
        <w:tabs>
          <w:tab w:val="num" w:pos="1080"/>
        </w:tabs>
        <w:ind w:left="1080" w:hanging="360"/>
      </w:pPr>
    </w:lvl>
  </w:abstractNum>
  <w:abstractNum w:abstractNumId="4">
    <w:nsid w:val="FFFFFF7F"/>
    <w:multiLevelType w:val="singleLevel"/>
    <w:tmpl w:val="01EE5E20"/>
    <w:lvl w:ilvl="0">
      <w:start w:val="1"/>
      <w:numFmt w:val="decimal"/>
      <w:lvlText w:val="%1."/>
      <w:lvlJc w:val="left"/>
      <w:pPr>
        <w:tabs>
          <w:tab w:val="num" w:pos="720"/>
        </w:tabs>
        <w:ind w:left="720" w:hanging="360"/>
      </w:pPr>
    </w:lvl>
  </w:abstractNum>
  <w:abstractNum w:abstractNumId="5">
    <w:nsid w:val="FFFFFF80"/>
    <w:multiLevelType w:val="singleLevel"/>
    <w:tmpl w:val="45FE8DD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73AA6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38B0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D68764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40A7DA"/>
    <w:lvl w:ilvl="0">
      <w:start w:val="1"/>
      <w:numFmt w:val="decimal"/>
      <w:lvlText w:val="%1."/>
      <w:lvlJc w:val="left"/>
      <w:pPr>
        <w:tabs>
          <w:tab w:val="num" w:pos="360"/>
        </w:tabs>
        <w:ind w:left="360" w:hanging="360"/>
      </w:pPr>
    </w:lvl>
  </w:abstractNum>
  <w:abstractNum w:abstractNumId="10">
    <w:nsid w:val="FFFFFF89"/>
    <w:multiLevelType w:val="singleLevel"/>
    <w:tmpl w:val="EE548A1E"/>
    <w:lvl w:ilvl="0">
      <w:start w:val="1"/>
      <w:numFmt w:val="bullet"/>
      <w:lvlText w:val=""/>
      <w:lvlJc w:val="left"/>
      <w:pPr>
        <w:tabs>
          <w:tab w:val="num" w:pos="360"/>
        </w:tabs>
        <w:ind w:left="360" w:hanging="360"/>
      </w:pPr>
      <w:rPr>
        <w:rFonts w:ascii="Symbol" w:hAnsi="Symbol" w:hint="default"/>
      </w:rPr>
    </w:lvl>
  </w:abstractNum>
  <w:abstractNum w:abstractNumId="11">
    <w:nsid w:val="08F84DC0"/>
    <w:multiLevelType w:val="hybridMultilevel"/>
    <w:tmpl w:val="1E6A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C2FFE"/>
    <w:multiLevelType w:val="hybridMultilevel"/>
    <w:tmpl w:val="CBC2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53E8D"/>
    <w:multiLevelType w:val="multilevel"/>
    <w:tmpl w:val="E5069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6F"/>
    <w:rsid w:val="00001B1B"/>
    <w:rsid w:val="00027A3E"/>
    <w:rsid w:val="00061A4E"/>
    <w:rsid w:val="00080CC6"/>
    <w:rsid w:val="00090391"/>
    <w:rsid w:val="0009272F"/>
    <w:rsid w:val="00096A12"/>
    <w:rsid w:val="000D2773"/>
    <w:rsid w:val="00183F4D"/>
    <w:rsid w:val="001A708E"/>
    <w:rsid w:val="001B2821"/>
    <w:rsid w:val="001C6042"/>
    <w:rsid w:val="001C6116"/>
    <w:rsid w:val="001E2245"/>
    <w:rsid w:val="001E3926"/>
    <w:rsid w:val="001F2F57"/>
    <w:rsid w:val="001F6E1D"/>
    <w:rsid w:val="00212B9C"/>
    <w:rsid w:val="002211D0"/>
    <w:rsid w:val="0024216C"/>
    <w:rsid w:val="00247603"/>
    <w:rsid w:val="00251BD6"/>
    <w:rsid w:val="00265715"/>
    <w:rsid w:val="00282682"/>
    <w:rsid w:val="002C4651"/>
    <w:rsid w:val="002C7972"/>
    <w:rsid w:val="0032445F"/>
    <w:rsid w:val="00356A6C"/>
    <w:rsid w:val="003703E3"/>
    <w:rsid w:val="003904A2"/>
    <w:rsid w:val="003A3F42"/>
    <w:rsid w:val="003A5B6D"/>
    <w:rsid w:val="003A72A4"/>
    <w:rsid w:val="003B4D26"/>
    <w:rsid w:val="003D05BB"/>
    <w:rsid w:val="003E0373"/>
    <w:rsid w:val="00415D3E"/>
    <w:rsid w:val="00431033"/>
    <w:rsid w:val="004337A8"/>
    <w:rsid w:val="00433D65"/>
    <w:rsid w:val="0043729D"/>
    <w:rsid w:val="004761F4"/>
    <w:rsid w:val="004769F8"/>
    <w:rsid w:val="004B453B"/>
    <w:rsid w:val="004F7DF1"/>
    <w:rsid w:val="005239AF"/>
    <w:rsid w:val="00526D57"/>
    <w:rsid w:val="00533C55"/>
    <w:rsid w:val="00535747"/>
    <w:rsid w:val="00550901"/>
    <w:rsid w:val="00562666"/>
    <w:rsid w:val="00592286"/>
    <w:rsid w:val="005A0D0D"/>
    <w:rsid w:val="005A7CBA"/>
    <w:rsid w:val="005F63AC"/>
    <w:rsid w:val="0061462B"/>
    <w:rsid w:val="00617BA0"/>
    <w:rsid w:val="00635B7C"/>
    <w:rsid w:val="00651385"/>
    <w:rsid w:val="00656E6F"/>
    <w:rsid w:val="00665DC8"/>
    <w:rsid w:val="006A7AFD"/>
    <w:rsid w:val="006D36D4"/>
    <w:rsid w:val="006D59D2"/>
    <w:rsid w:val="006E5A4D"/>
    <w:rsid w:val="006F376F"/>
    <w:rsid w:val="006F4CEA"/>
    <w:rsid w:val="006F6270"/>
    <w:rsid w:val="006F7FF9"/>
    <w:rsid w:val="007212EA"/>
    <w:rsid w:val="007215EA"/>
    <w:rsid w:val="0078593A"/>
    <w:rsid w:val="007A46D5"/>
    <w:rsid w:val="007C2B5B"/>
    <w:rsid w:val="007D4832"/>
    <w:rsid w:val="0084055D"/>
    <w:rsid w:val="00843D6F"/>
    <w:rsid w:val="00845780"/>
    <w:rsid w:val="00854767"/>
    <w:rsid w:val="008618F7"/>
    <w:rsid w:val="008C4A35"/>
    <w:rsid w:val="008E22B3"/>
    <w:rsid w:val="00950C90"/>
    <w:rsid w:val="00952211"/>
    <w:rsid w:val="00956BA0"/>
    <w:rsid w:val="009836D6"/>
    <w:rsid w:val="009B73D4"/>
    <w:rsid w:val="00A30D37"/>
    <w:rsid w:val="00A408CF"/>
    <w:rsid w:val="00A71B0B"/>
    <w:rsid w:val="00AB1F61"/>
    <w:rsid w:val="00AC3B2A"/>
    <w:rsid w:val="00AC5AA9"/>
    <w:rsid w:val="00AF7931"/>
    <w:rsid w:val="00B063CE"/>
    <w:rsid w:val="00B1095A"/>
    <w:rsid w:val="00B431F1"/>
    <w:rsid w:val="00B550E9"/>
    <w:rsid w:val="00B65617"/>
    <w:rsid w:val="00B7777C"/>
    <w:rsid w:val="00B84DEC"/>
    <w:rsid w:val="00B87BF2"/>
    <w:rsid w:val="00B9405E"/>
    <w:rsid w:val="00BC5E4A"/>
    <w:rsid w:val="00BD751A"/>
    <w:rsid w:val="00BE0B85"/>
    <w:rsid w:val="00BE545F"/>
    <w:rsid w:val="00C0657D"/>
    <w:rsid w:val="00C07747"/>
    <w:rsid w:val="00C72DDE"/>
    <w:rsid w:val="00D03511"/>
    <w:rsid w:val="00D273FC"/>
    <w:rsid w:val="00D37369"/>
    <w:rsid w:val="00D644C4"/>
    <w:rsid w:val="00D6534C"/>
    <w:rsid w:val="00D71E77"/>
    <w:rsid w:val="00D8155B"/>
    <w:rsid w:val="00D83411"/>
    <w:rsid w:val="00D97651"/>
    <w:rsid w:val="00DB6887"/>
    <w:rsid w:val="00DC31CF"/>
    <w:rsid w:val="00DC4E7B"/>
    <w:rsid w:val="00E05351"/>
    <w:rsid w:val="00E14213"/>
    <w:rsid w:val="00E154A5"/>
    <w:rsid w:val="00E15988"/>
    <w:rsid w:val="00E250F7"/>
    <w:rsid w:val="00E34CF7"/>
    <w:rsid w:val="00E419E6"/>
    <w:rsid w:val="00E4345E"/>
    <w:rsid w:val="00E47490"/>
    <w:rsid w:val="00E5092B"/>
    <w:rsid w:val="00E5327E"/>
    <w:rsid w:val="00E554B3"/>
    <w:rsid w:val="00E730E6"/>
    <w:rsid w:val="00EC0CD5"/>
    <w:rsid w:val="00EF0747"/>
    <w:rsid w:val="00EF4308"/>
    <w:rsid w:val="00F1105B"/>
    <w:rsid w:val="00F14B83"/>
    <w:rsid w:val="00F649D8"/>
    <w:rsid w:val="00F80246"/>
    <w:rsid w:val="00FB44A9"/>
    <w:rsid w:val="00FC5690"/>
    <w:rsid w:val="00FF37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semiHidden/>
    <w:pPr>
      <w:tabs>
        <w:tab w:val="center" w:pos="4320"/>
        <w:tab w:val="right" w:pos="8640"/>
      </w:tabs>
    </w:pPr>
  </w:style>
  <w:style w:type="paragraph" w:customStyle="1" w:styleId="LetterHead">
    <w:name w:val="LetterHead"/>
    <w:basedOn w:val="a"/>
    <w:pPr>
      <w:jc w:val="center"/>
    </w:pPr>
    <w:rPr>
      <w:rFonts w:ascii="Arial" w:hAnsi="Arial"/>
      <w:sz w:val="20"/>
      <w:szCs w:val="20"/>
    </w:rPr>
  </w:style>
  <w:style w:type="paragraph" w:styleId="a5">
    <w:name w:val="Body Text"/>
    <w:basedOn w:val="a"/>
    <w:rsid w:val="00991115"/>
    <w:pPr>
      <w:spacing w:before="120"/>
    </w:pPr>
    <w:rPr>
      <w:rFonts w:ascii="Arial" w:hAnsi="Arial"/>
      <w:color w:val="000000"/>
      <w:sz w:val="20"/>
    </w:rPr>
  </w:style>
  <w:style w:type="paragraph" w:customStyle="1" w:styleId="ContactInfo">
    <w:name w:val="Contact Info"/>
    <w:basedOn w:val="a"/>
    <w:rsid w:val="00991115"/>
    <w:pPr>
      <w:spacing w:before="16"/>
    </w:pPr>
    <w:rPr>
      <w:rFonts w:ascii="Arial" w:hAnsi="Arial"/>
      <w:color w:val="007EC2"/>
      <w:sz w:val="14"/>
    </w:rPr>
  </w:style>
  <w:style w:type="paragraph" w:customStyle="1" w:styleId="Employee">
    <w:name w:val="Employee"/>
    <w:basedOn w:val="a"/>
    <w:rsid w:val="00991115"/>
    <w:pPr>
      <w:spacing w:before="160"/>
    </w:pPr>
    <w:rPr>
      <w:rFonts w:ascii="Arial" w:hAnsi="Arial"/>
      <w:b/>
      <w:color w:val="007FC2"/>
      <w:sz w:val="15"/>
    </w:rPr>
  </w:style>
  <w:style w:type="paragraph" w:customStyle="1" w:styleId="Department">
    <w:name w:val="Department"/>
    <w:basedOn w:val="a"/>
    <w:rsid w:val="00991115"/>
    <w:pPr>
      <w:spacing w:before="200"/>
    </w:pPr>
    <w:rPr>
      <w:rFonts w:ascii="Arial" w:hAnsi="Arial"/>
      <w:color w:val="007EC2"/>
      <w:sz w:val="46"/>
    </w:rPr>
  </w:style>
  <w:style w:type="character" w:styleId="Hyperlink">
    <w:name w:val="Hyperlink"/>
    <w:basedOn w:val="a0"/>
    <w:uiPriority w:val="99"/>
    <w:unhideWhenUsed/>
    <w:rsid w:val="002211D0"/>
    <w:rPr>
      <w:color w:val="0563C1" w:themeColor="hyperlink"/>
      <w:u w:val="single"/>
    </w:rPr>
  </w:style>
  <w:style w:type="paragraph" w:styleId="a6">
    <w:name w:val="List Paragraph"/>
    <w:basedOn w:val="a"/>
    <w:uiPriority w:val="34"/>
    <w:qFormat/>
    <w:rsid w:val="006D59D2"/>
    <w:pPr>
      <w:ind w:left="720"/>
      <w:contextualSpacing/>
    </w:pPr>
    <w:rPr>
      <w:rFonts w:asciiTheme="minorHAnsi" w:eastAsiaTheme="minorEastAsia" w:hAnsiTheme="minorHAnsi" w:cstheme="minorBidi"/>
    </w:rPr>
  </w:style>
  <w:style w:type="table" w:styleId="a7">
    <w:name w:val="Table Grid"/>
    <w:basedOn w:val="a1"/>
    <w:uiPriority w:val="39"/>
    <w:rsid w:val="0065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1B2821"/>
    <w:rPr>
      <w:sz w:val="16"/>
      <w:szCs w:val="16"/>
    </w:rPr>
  </w:style>
  <w:style w:type="paragraph" w:styleId="a9">
    <w:name w:val="annotation text"/>
    <w:basedOn w:val="a"/>
    <w:link w:val="aa"/>
    <w:rsid w:val="001B2821"/>
    <w:rPr>
      <w:sz w:val="20"/>
      <w:szCs w:val="20"/>
    </w:rPr>
  </w:style>
  <w:style w:type="character" w:customStyle="1" w:styleId="aa">
    <w:name w:val="טקסט הערה תו"/>
    <w:basedOn w:val="a0"/>
    <w:link w:val="a9"/>
    <w:rsid w:val="001B2821"/>
  </w:style>
  <w:style w:type="paragraph" w:styleId="ab">
    <w:name w:val="annotation subject"/>
    <w:basedOn w:val="a9"/>
    <w:next w:val="a9"/>
    <w:link w:val="ac"/>
    <w:rsid w:val="001B2821"/>
    <w:rPr>
      <w:b/>
      <w:bCs/>
    </w:rPr>
  </w:style>
  <w:style w:type="character" w:customStyle="1" w:styleId="ac">
    <w:name w:val="נושא הערה תו"/>
    <w:basedOn w:val="aa"/>
    <w:link w:val="ab"/>
    <w:rsid w:val="001B2821"/>
    <w:rPr>
      <w:b/>
      <w:bCs/>
    </w:rPr>
  </w:style>
  <w:style w:type="paragraph" w:styleId="ad">
    <w:name w:val="Balloon Text"/>
    <w:basedOn w:val="a"/>
    <w:link w:val="ae"/>
    <w:rsid w:val="001B2821"/>
    <w:rPr>
      <w:rFonts w:ascii="Tahoma" w:hAnsi="Tahoma" w:cs="Tahoma"/>
      <w:sz w:val="16"/>
      <w:szCs w:val="16"/>
    </w:rPr>
  </w:style>
  <w:style w:type="character" w:customStyle="1" w:styleId="ae">
    <w:name w:val="טקסט בלונים תו"/>
    <w:basedOn w:val="a0"/>
    <w:link w:val="ad"/>
    <w:rsid w:val="001B2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semiHidden/>
    <w:pPr>
      <w:tabs>
        <w:tab w:val="center" w:pos="4320"/>
        <w:tab w:val="right" w:pos="8640"/>
      </w:tabs>
    </w:pPr>
  </w:style>
  <w:style w:type="paragraph" w:customStyle="1" w:styleId="LetterHead">
    <w:name w:val="LetterHead"/>
    <w:basedOn w:val="a"/>
    <w:pPr>
      <w:jc w:val="center"/>
    </w:pPr>
    <w:rPr>
      <w:rFonts w:ascii="Arial" w:hAnsi="Arial"/>
      <w:sz w:val="20"/>
      <w:szCs w:val="20"/>
    </w:rPr>
  </w:style>
  <w:style w:type="paragraph" w:styleId="a5">
    <w:name w:val="Body Text"/>
    <w:basedOn w:val="a"/>
    <w:rsid w:val="00991115"/>
    <w:pPr>
      <w:spacing w:before="120"/>
    </w:pPr>
    <w:rPr>
      <w:rFonts w:ascii="Arial" w:hAnsi="Arial"/>
      <w:color w:val="000000"/>
      <w:sz w:val="20"/>
    </w:rPr>
  </w:style>
  <w:style w:type="paragraph" w:customStyle="1" w:styleId="ContactInfo">
    <w:name w:val="Contact Info"/>
    <w:basedOn w:val="a"/>
    <w:rsid w:val="00991115"/>
    <w:pPr>
      <w:spacing w:before="16"/>
    </w:pPr>
    <w:rPr>
      <w:rFonts w:ascii="Arial" w:hAnsi="Arial"/>
      <w:color w:val="007EC2"/>
      <w:sz w:val="14"/>
    </w:rPr>
  </w:style>
  <w:style w:type="paragraph" w:customStyle="1" w:styleId="Employee">
    <w:name w:val="Employee"/>
    <w:basedOn w:val="a"/>
    <w:rsid w:val="00991115"/>
    <w:pPr>
      <w:spacing w:before="160"/>
    </w:pPr>
    <w:rPr>
      <w:rFonts w:ascii="Arial" w:hAnsi="Arial"/>
      <w:b/>
      <w:color w:val="007FC2"/>
      <w:sz w:val="15"/>
    </w:rPr>
  </w:style>
  <w:style w:type="paragraph" w:customStyle="1" w:styleId="Department">
    <w:name w:val="Department"/>
    <w:basedOn w:val="a"/>
    <w:rsid w:val="00991115"/>
    <w:pPr>
      <w:spacing w:before="200"/>
    </w:pPr>
    <w:rPr>
      <w:rFonts w:ascii="Arial" w:hAnsi="Arial"/>
      <w:color w:val="007EC2"/>
      <w:sz w:val="46"/>
    </w:rPr>
  </w:style>
  <w:style w:type="character" w:styleId="Hyperlink">
    <w:name w:val="Hyperlink"/>
    <w:basedOn w:val="a0"/>
    <w:uiPriority w:val="99"/>
    <w:unhideWhenUsed/>
    <w:rsid w:val="002211D0"/>
    <w:rPr>
      <w:color w:val="0563C1" w:themeColor="hyperlink"/>
      <w:u w:val="single"/>
    </w:rPr>
  </w:style>
  <w:style w:type="paragraph" w:styleId="a6">
    <w:name w:val="List Paragraph"/>
    <w:basedOn w:val="a"/>
    <w:uiPriority w:val="34"/>
    <w:qFormat/>
    <w:rsid w:val="006D59D2"/>
    <w:pPr>
      <w:ind w:left="720"/>
      <w:contextualSpacing/>
    </w:pPr>
    <w:rPr>
      <w:rFonts w:asciiTheme="minorHAnsi" w:eastAsiaTheme="minorEastAsia" w:hAnsiTheme="minorHAnsi" w:cstheme="minorBidi"/>
    </w:rPr>
  </w:style>
  <w:style w:type="table" w:styleId="a7">
    <w:name w:val="Table Grid"/>
    <w:basedOn w:val="a1"/>
    <w:uiPriority w:val="39"/>
    <w:rsid w:val="0065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1B2821"/>
    <w:rPr>
      <w:sz w:val="16"/>
      <w:szCs w:val="16"/>
    </w:rPr>
  </w:style>
  <w:style w:type="paragraph" w:styleId="a9">
    <w:name w:val="annotation text"/>
    <w:basedOn w:val="a"/>
    <w:link w:val="aa"/>
    <w:rsid w:val="001B2821"/>
    <w:rPr>
      <w:sz w:val="20"/>
      <w:szCs w:val="20"/>
    </w:rPr>
  </w:style>
  <w:style w:type="character" w:customStyle="1" w:styleId="aa">
    <w:name w:val="טקסט הערה תו"/>
    <w:basedOn w:val="a0"/>
    <w:link w:val="a9"/>
    <w:rsid w:val="001B2821"/>
  </w:style>
  <w:style w:type="paragraph" w:styleId="ab">
    <w:name w:val="annotation subject"/>
    <w:basedOn w:val="a9"/>
    <w:next w:val="a9"/>
    <w:link w:val="ac"/>
    <w:rsid w:val="001B2821"/>
    <w:rPr>
      <w:b/>
      <w:bCs/>
    </w:rPr>
  </w:style>
  <w:style w:type="character" w:customStyle="1" w:styleId="ac">
    <w:name w:val="נושא הערה תו"/>
    <w:basedOn w:val="aa"/>
    <w:link w:val="ab"/>
    <w:rsid w:val="001B2821"/>
    <w:rPr>
      <w:b/>
      <w:bCs/>
    </w:rPr>
  </w:style>
  <w:style w:type="paragraph" w:styleId="ad">
    <w:name w:val="Balloon Text"/>
    <w:basedOn w:val="a"/>
    <w:link w:val="ae"/>
    <w:rsid w:val="001B2821"/>
    <w:rPr>
      <w:rFonts w:ascii="Tahoma" w:hAnsi="Tahoma" w:cs="Tahoma"/>
      <w:sz w:val="16"/>
      <w:szCs w:val="16"/>
    </w:rPr>
  </w:style>
  <w:style w:type="character" w:customStyle="1" w:styleId="ae">
    <w:name w:val="טקסט בלונים תו"/>
    <w:basedOn w:val="a0"/>
    <w:link w:val="ad"/>
    <w:rsid w:val="001B2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634">
      <w:bodyDiv w:val="1"/>
      <w:marLeft w:val="0"/>
      <w:marRight w:val="0"/>
      <w:marTop w:val="0"/>
      <w:marBottom w:val="0"/>
      <w:divBdr>
        <w:top w:val="none" w:sz="0" w:space="0" w:color="auto"/>
        <w:left w:val="none" w:sz="0" w:space="0" w:color="auto"/>
        <w:bottom w:val="none" w:sz="0" w:space="0" w:color="auto"/>
        <w:right w:val="none" w:sz="0" w:space="0" w:color="auto"/>
      </w:divBdr>
    </w:div>
    <w:div w:id="786850530">
      <w:bodyDiv w:val="1"/>
      <w:marLeft w:val="0"/>
      <w:marRight w:val="0"/>
      <w:marTop w:val="0"/>
      <w:marBottom w:val="0"/>
      <w:divBdr>
        <w:top w:val="none" w:sz="0" w:space="0" w:color="auto"/>
        <w:left w:val="none" w:sz="0" w:space="0" w:color="auto"/>
        <w:bottom w:val="none" w:sz="0" w:space="0" w:color="auto"/>
        <w:right w:val="none" w:sz="0" w:space="0" w:color="auto"/>
      </w:divBdr>
    </w:div>
    <w:div w:id="870265772">
      <w:bodyDiv w:val="1"/>
      <w:marLeft w:val="0"/>
      <w:marRight w:val="0"/>
      <w:marTop w:val="0"/>
      <w:marBottom w:val="0"/>
      <w:divBdr>
        <w:top w:val="none" w:sz="0" w:space="0" w:color="auto"/>
        <w:left w:val="none" w:sz="0" w:space="0" w:color="auto"/>
        <w:bottom w:val="none" w:sz="0" w:space="0" w:color="auto"/>
        <w:right w:val="none" w:sz="0" w:space="0" w:color="auto"/>
      </w:divBdr>
    </w:div>
    <w:div w:id="1053506040">
      <w:bodyDiv w:val="1"/>
      <w:marLeft w:val="0"/>
      <w:marRight w:val="0"/>
      <w:marTop w:val="0"/>
      <w:marBottom w:val="0"/>
      <w:divBdr>
        <w:top w:val="none" w:sz="0" w:space="0" w:color="auto"/>
        <w:left w:val="none" w:sz="0" w:space="0" w:color="auto"/>
        <w:bottom w:val="none" w:sz="0" w:space="0" w:color="auto"/>
        <w:right w:val="none" w:sz="0" w:space="0" w:color="auto"/>
      </w:divBdr>
    </w:div>
    <w:div w:id="1343896293">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86781757">
      <w:bodyDiv w:val="1"/>
      <w:marLeft w:val="0"/>
      <w:marRight w:val="0"/>
      <w:marTop w:val="0"/>
      <w:marBottom w:val="0"/>
      <w:divBdr>
        <w:top w:val="none" w:sz="0" w:space="0" w:color="auto"/>
        <w:left w:val="none" w:sz="0" w:space="0" w:color="auto"/>
        <w:bottom w:val="none" w:sz="0" w:space="0" w:color="auto"/>
        <w:right w:val="none" w:sz="0" w:space="0" w:color="auto"/>
      </w:divBdr>
    </w:div>
    <w:div w:id="1858041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nrf.com/sites/default/files/NRF_Study_China301Tariffs_Furniture_Travel%20Goods%208.23.2018.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thorn\AppData\Local\Temp\Temp1_wmt_Letterhead_pers_noTag.zip\wmt_Letterhead_pers_noT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2F9A-3BF8-4D05-9CA7-4E8404BD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wmt_Letterhead_pers_noTag.dot</Template>
  <TotalTime>0</TotalTime>
  <Pages>2</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February 22, 2007</vt:lpstr>
    </vt:vector>
  </TitlesOfParts>
  <Company>Lippincott Mercer</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2007</dc:title>
  <dc:creator>Sarah Thorn</dc:creator>
  <cp:lastModifiedBy>HP</cp:lastModifiedBy>
  <cp:revision>2</cp:revision>
  <cp:lastPrinted>2007-04-04T18:41:00Z</cp:lastPrinted>
  <dcterms:created xsi:type="dcterms:W3CDTF">2018-09-27T08:19:00Z</dcterms:created>
  <dcterms:modified xsi:type="dcterms:W3CDTF">2018-09-27T08:19:00Z</dcterms:modified>
</cp:coreProperties>
</file>